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0D3367" w14:textId="77777777" w:rsidR="008730DF" w:rsidRDefault="00405F0E" w:rsidP="00D6750B">
      <w:pPr>
        <w:spacing w:line="360" w:lineRule="auto"/>
        <w:jc w:val="center"/>
        <w:rPr>
          <w:b/>
        </w:rPr>
      </w:pPr>
      <w:r>
        <w:rPr>
          <w:b/>
        </w:rPr>
        <w:t>Závěrečná</w:t>
      </w:r>
      <w:r w:rsidR="00BF40E8">
        <w:rPr>
          <w:b/>
        </w:rPr>
        <w:t xml:space="preserve"> zpráva</w:t>
      </w:r>
    </w:p>
    <w:p w14:paraId="763DD6CB" w14:textId="1403F80A" w:rsidR="00D6750B" w:rsidRDefault="00081043" w:rsidP="00D6750B">
      <w:pPr>
        <w:spacing w:line="360" w:lineRule="auto"/>
        <w:jc w:val="center"/>
        <w:rPr>
          <w:b/>
          <w:color w:val="000000"/>
        </w:rPr>
      </w:pPr>
      <w:r>
        <w:rPr>
          <w:b/>
        </w:rPr>
        <w:t>I</w:t>
      </w:r>
      <w:r w:rsidR="00405F0E" w:rsidRPr="00C0696A">
        <w:rPr>
          <w:b/>
        </w:rPr>
        <w:t>nženýrsko</w:t>
      </w:r>
      <w:r w:rsidR="008730DF">
        <w:rPr>
          <w:b/>
        </w:rPr>
        <w:t>-</w:t>
      </w:r>
      <w:r w:rsidR="00405F0E" w:rsidRPr="00C0696A">
        <w:rPr>
          <w:b/>
        </w:rPr>
        <w:t>geologick</w:t>
      </w:r>
      <w:r>
        <w:rPr>
          <w:b/>
        </w:rPr>
        <w:t>ý a hydrogeologický</w:t>
      </w:r>
      <w:r w:rsidR="002B7A8F">
        <w:rPr>
          <w:b/>
          <w:color w:val="000000"/>
        </w:rPr>
        <w:t xml:space="preserve"> </w:t>
      </w:r>
      <w:r w:rsidR="00D6750B" w:rsidRPr="00D46346">
        <w:rPr>
          <w:b/>
          <w:color w:val="000000"/>
        </w:rPr>
        <w:t>průzkum</w:t>
      </w:r>
    </w:p>
    <w:p w14:paraId="2F62DC10" w14:textId="609DEAF9" w:rsidR="00BC015E" w:rsidRPr="00081043" w:rsidRDefault="00081043" w:rsidP="00081043">
      <w:pPr>
        <w:spacing w:line="360" w:lineRule="auto"/>
        <w:jc w:val="center"/>
        <w:rPr>
          <w:b/>
        </w:rPr>
      </w:pPr>
      <w:r>
        <w:rPr>
          <w:b/>
          <w:color w:val="000000"/>
        </w:rPr>
        <w:t xml:space="preserve">BD, </w:t>
      </w:r>
      <w:proofErr w:type="spellStart"/>
      <w:r>
        <w:rPr>
          <w:b/>
          <w:color w:val="000000"/>
        </w:rPr>
        <w:t>k.ú</w:t>
      </w:r>
      <w:proofErr w:type="spellEnd"/>
      <w:r>
        <w:rPr>
          <w:b/>
          <w:color w:val="000000"/>
        </w:rPr>
        <w:t>. Holásky, lokalita při ulici V Aleji</w:t>
      </w:r>
    </w:p>
    <w:p w14:paraId="719E74BF" w14:textId="77777777" w:rsidR="00081043" w:rsidRPr="00E877AE" w:rsidRDefault="00081043" w:rsidP="00B76EC7">
      <w:pPr>
        <w:pStyle w:val="Normln1"/>
        <w:spacing w:line="360" w:lineRule="auto"/>
        <w:rPr>
          <w:b/>
          <w:color w:val="000000"/>
          <w:sz w:val="24"/>
          <w:szCs w:val="24"/>
        </w:rPr>
      </w:pPr>
    </w:p>
    <w:tbl>
      <w:tblPr>
        <w:tblW w:w="0" w:type="auto"/>
        <w:tblLook w:val="00A0" w:firstRow="1" w:lastRow="0" w:firstColumn="1" w:lastColumn="0" w:noHBand="0" w:noVBand="0"/>
      </w:tblPr>
      <w:tblGrid>
        <w:gridCol w:w="3969"/>
        <w:gridCol w:w="5017"/>
      </w:tblGrid>
      <w:tr w:rsidR="004E1F32" w:rsidRPr="001D7C9E" w14:paraId="34129F64" w14:textId="77777777" w:rsidTr="008730DF">
        <w:trPr>
          <w:trHeight w:val="447"/>
        </w:trPr>
        <w:tc>
          <w:tcPr>
            <w:tcW w:w="3969" w:type="dxa"/>
          </w:tcPr>
          <w:p w14:paraId="5EF3EB8C" w14:textId="77777777" w:rsidR="004E1F32" w:rsidRPr="008968B3" w:rsidRDefault="008968B3" w:rsidP="004E1F32">
            <w:pPr>
              <w:spacing w:line="360" w:lineRule="auto"/>
            </w:pPr>
            <w:r w:rsidRPr="008968B3">
              <w:t>Objedn</w:t>
            </w:r>
            <w:r w:rsidR="004E1F32" w:rsidRPr="008968B3">
              <w:t xml:space="preserve">atel:  </w:t>
            </w:r>
          </w:p>
          <w:p w14:paraId="50CA50D2" w14:textId="19C4F1F6" w:rsidR="008968B3" w:rsidRPr="008968B3" w:rsidRDefault="008968B3" w:rsidP="004E1F32">
            <w:pPr>
              <w:spacing w:line="360" w:lineRule="auto"/>
            </w:pPr>
          </w:p>
        </w:tc>
        <w:tc>
          <w:tcPr>
            <w:tcW w:w="5017" w:type="dxa"/>
          </w:tcPr>
          <w:p w14:paraId="0745B187" w14:textId="77777777" w:rsidR="00081043" w:rsidRDefault="00081043" w:rsidP="00081043">
            <w:pPr>
              <w:spacing w:line="360" w:lineRule="auto"/>
              <w:rPr>
                <w:b/>
              </w:rPr>
            </w:pPr>
            <w:r>
              <w:rPr>
                <w:b/>
              </w:rPr>
              <w:t>Statutární město Brno</w:t>
            </w:r>
          </w:p>
          <w:p w14:paraId="17B82A23" w14:textId="77777777" w:rsidR="00081043" w:rsidRDefault="00081043" w:rsidP="00081043">
            <w:pPr>
              <w:spacing w:line="360" w:lineRule="auto"/>
            </w:pPr>
            <w:r>
              <w:t>Dominikánské náměstí 196/1</w:t>
            </w:r>
          </w:p>
          <w:p w14:paraId="0F354CFF" w14:textId="77777777" w:rsidR="00081043" w:rsidRDefault="00081043" w:rsidP="00081043">
            <w:pPr>
              <w:spacing w:line="360" w:lineRule="auto"/>
            </w:pPr>
            <w:r>
              <w:t>602 00 Brno</w:t>
            </w:r>
          </w:p>
          <w:p w14:paraId="0A77C467" w14:textId="032D29FA" w:rsidR="004E1F32" w:rsidRDefault="00081043" w:rsidP="00081043">
            <w:pPr>
              <w:spacing w:line="360" w:lineRule="auto"/>
            </w:pPr>
            <w:r>
              <w:t>IČ: 449 92 785</w:t>
            </w:r>
          </w:p>
          <w:p w14:paraId="4EABE8E6" w14:textId="3B5A18D7" w:rsidR="00081043" w:rsidRPr="00C0696A" w:rsidRDefault="00081043" w:rsidP="00081043">
            <w:pPr>
              <w:spacing w:line="360" w:lineRule="auto"/>
              <w:rPr>
                <w:b/>
              </w:rPr>
            </w:pPr>
          </w:p>
        </w:tc>
      </w:tr>
      <w:tr w:rsidR="004E1F32" w:rsidRPr="00C0696A" w14:paraId="2825BC09" w14:textId="77777777" w:rsidTr="008730DF">
        <w:trPr>
          <w:trHeight w:val="447"/>
        </w:trPr>
        <w:tc>
          <w:tcPr>
            <w:tcW w:w="3969" w:type="dxa"/>
          </w:tcPr>
          <w:p w14:paraId="550AA56D" w14:textId="77777777" w:rsidR="004E1F32" w:rsidRDefault="004E1F32" w:rsidP="004E1F32">
            <w:pPr>
              <w:spacing w:line="360" w:lineRule="auto"/>
            </w:pPr>
            <w:r w:rsidRPr="00C0696A">
              <w:t>Zhotovitel:</w:t>
            </w:r>
          </w:p>
          <w:p w14:paraId="147932CC" w14:textId="77777777" w:rsidR="004E1F32" w:rsidRDefault="004E1F32" w:rsidP="004E1F32">
            <w:pPr>
              <w:spacing w:line="360" w:lineRule="auto"/>
            </w:pPr>
          </w:p>
          <w:p w14:paraId="089E7AAE" w14:textId="77777777" w:rsidR="004E1F32" w:rsidRDefault="004E1F32" w:rsidP="004E1F32">
            <w:pPr>
              <w:spacing w:line="360" w:lineRule="auto"/>
            </w:pPr>
          </w:p>
          <w:p w14:paraId="42D50C06" w14:textId="77777777" w:rsidR="004E1F32" w:rsidRDefault="004E1F32" w:rsidP="004E1F32">
            <w:pPr>
              <w:spacing w:line="360" w:lineRule="auto"/>
            </w:pPr>
          </w:p>
          <w:p w14:paraId="023B1F78" w14:textId="77777777" w:rsidR="004E1F32" w:rsidRDefault="004E1F32" w:rsidP="004E1F32">
            <w:pPr>
              <w:spacing w:line="360" w:lineRule="auto"/>
            </w:pPr>
          </w:p>
          <w:p w14:paraId="3132F78A" w14:textId="77777777" w:rsidR="004E1F32" w:rsidRDefault="004E1F32" w:rsidP="004E1F32">
            <w:pPr>
              <w:spacing w:line="360" w:lineRule="auto"/>
            </w:pPr>
          </w:p>
          <w:p w14:paraId="0B4F44C7" w14:textId="77777777" w:rsidR="004E1F32" w:rsidRDefault="004E1F32" w:rsidP="004E1F32">
            <w:pPr>
              <w:spacing w:line="360" w:lineRule="auto"/>
            </w:pPr>
          </w:p>
          <w:p w14:paraId="7B0E3006" w14:textId="77777777" w:rsidR="004E1F32" w:rsidRDefault="004E1F32" w:rsidP="004E1F32">
            <w:pPr>
              <w:spacing w:line="360" w:lineRule="auto"/>
            </w:pPr>
          </w:p>
          <w:p w14:paraId="07348A18" w14:textId="629A80E3" w:rsidR="004E1F32" w:rsidRPr="00C0696A" w:rsidRDefault="004E1F32" w:rsidP="00141AF5">
            <w:pPr>
              <w:spacing w:line="360" w:lineRule="auto"/>
            </w:pPr>
            <w:r>
              <w:t>Číslo zakázky:</w:t>
            </w:r>
          </w:p>
        </w:tc>
        <w:tc>
          <w:tcPr>
            <w:tcW w:w="5017" w:type="dxa"/>
          </w:tcPr>
          <w:p w14:paraId="40EC228C" w14:textId="77777777" w:rsidR="004E1F32" w:rsidRPr="00C0696A" w:rsidRDefault="004E1F32" w:rsidP="004E1F32">
            <w:pPr>
              <w:spacing w:line="360" w:lineRule="auto"/>
              <w:rPr>
                <w:b/>
              </w:rPr>
            </w:pPr>
            <w:r w:rsidRPr="00C0696A">
              <w:rPr>
                <w:b/>
              </w:rPr>
              <w:t>HIG geologická služba</w:t>
            </w:r>
            <w:r>
              <w:rPr>
                <w:b/>
              </w:rPr>
              <w:t>,</w:t>
            </w:r>
            <w:r w:rsidRPr="00C0696A">
              <w:rPr>
                <w:b/>
              </w:rPr>
              <w:t xml:space="preserve"> spol. s r.o.</w:t>
            </w:r>
          </w:p>
          <w:p w14:paraId="3DF62868" w14:textId="77777777" w:rsidR="004E1F32" w:rsidRPr="000903B0" w:rsidRDefault="004E1F32" w:rsidP="004E1F32">
            <w:pPr>
              <w:spacing w:line="360" w:lineRule="auto"/>
            </w:pPr>
            <w:r w:rsidRPr="000903B0">
              <w:t>Hlinky 142c</w:t>
            </w:r>
          </w:p>
          <w:p w14:paraId="7BA61F6B" w14:textId="2DC63D39" w:rsidR="00671A8C" w:rsidRPr="000903B0" w:rsidRDefault="004E1F32" w:rsidP="004E1F32">
            <w:pPr>
              <w:spacing w:line="360" w:lineRule="auto"/>
            </w:pPr>
            <w:r w:rsidRPr="000903B0">
              <w:t>603 00 Brno</w:t>
            </w:r>
          </w:p>
          <w:p w14:paraId="640B9F99" w14:textId="77777777" w:rsidR="004E1F32" w:rsidRDefault="004E1F32" w:rsidP="004E1F32">
            <w:pPr>
              <w:spacing w:line="360" w:lineRule="auto"/>
            </w:pPr>
            <w:r w:rsidRPr="000903B0">
              <w:t>IČ: 499 69</w:t>
            </w:r>
            <w:r>
              <w:t> </w:t>
            </w:r>
            <w:r w:rsidRPr="000903B0">
              <w:t>986</w:t>
            </w:r>
          </w:p>
          <w:p w14:paraId="2CF6AC11" w14:textId="77777777" w:rsidR="004E1F32" w:rsidRDefault="004E1F32" w:rsidP="004E1F32">
            <w:pPr>
              <w:spacing w:line="360" w:lineRule="auto"/>
            </w:pPr>
            <w:r>
              <w:t>Telefon: +420 739 670 058</w:t>
            </w:r>
          </w:p>
          <w:p w14:paraId="0E33C8D8" w14:textId="77777777" w:rsidR="004E1F32" w:rsidRDefault="004E1F32" w:rsidP="004E1F32">
            <w:pPr>
              <w:spacing w:line="360" w:lineRule="auto"/>
            </w:pPr>
            <w:r>
              <w:t xml:space="preserve">E-mail: </w:t>
            </w:r>
            <w:hyperlink r:id="rId8" w:history="1">
              <w:r w:rsidRPr="00CC1DB5">
                <w:rPr>
                  <w:rStyle w:val="Hypertextovodkaz"/>
                </w:rPr>
                <w:t>hig@hig.cz</w:t>
              </w:r>
            </w:hyperlink>
            <w:r>
              <w:t xml:space="preserve"> </w:t>
            </w:r>
          </w:p>
          <w:p w14:paraId="42FEFAC0" w14:textId="4ADD7B0B" w:rsidR="004E1F32" w:rsidRPr="001640D7" w:rsidRDefault="004E1F32" w:rsidP="004E1F32">
            <w:pPr>
              <w:spacing w:line="360" w:lineRule="auto"/>
            </w:pPr>
            <w:r>
              <w:t xml:space="preserve">Internet: </w:t>
            </w:r>
            <w:hyperlink r:id="rId9" w:history="1">
              <w:r w:rsidRPr="00CC1DB5">
                <w:rPr>
                  <w:rStyle w:val="Hypertextovodkaz"/>
                </w:rPr>
                <w:t>www.hig.cz</w:t>
              </w:r>
            </w:hyperlink>
            <w:r>
              <w:t xml:space="preserve"> </w:t>
            </w:r>
          </w:p>
          <w:p w14:paraId="6B7CBBE7" w14:textId="77777777" w:rsidR="001640D7" w:rsidRDefault="001640D7" w:rsidP="0075510E">
            <w:pPr>
              <w:spacing w:line="360" w:lineRule="auto"/>
              <w:rPr>
                <w:b/>
              </w:rPr>
            </w:pPr>
          </w:p>
          <w:p w14:paraId="3DE75B84" w14:textId="4F2F72E0" w:rsidR="001E5978" w:rsidRDefault="004E1F32" w:rsidP="00325704">
            <w:pPr>
              <w:spacing w:line="360" w:lineRule="auto"/>
              <w:rPr>
                <w:b/>
              </w:rPr>
            </w:pPr>
            <w:r w:rsidRPr="00A971D3">
              <w:rPr>
                <w:b/>
              </w:rPr>
              <w:t>2</w:t>
            </w:r>
            <w:r w:rsidR="00F163A6" w:rsidRPr="00A971D3">
              <w:rPr>
                <w:b/>
              </w:rPr>
              <w:t>020/</w:t>
            </w:r>
            <w:r w:rsidR="00081043">
              <w:rPr>
                <w:b/>
              </w:rPr>
              <w:t>44</w:t>
            </w:r>
          </w:p>
          <w:p w14:paraId="0807A3DB" w14:textId="0BAB18E9" w:rsidR="00F163A6" w:rsidRPr="00C0696A" w:rsidRDefault="00F163A6" w:rsidP="00325704">
            <w:pPr>
              <w:spacing w:line="360" w:lineRule="auto"/>
              <w:rPr>
                <w:b/>
              </w:rPr>
            </w:pPr>
          </w:p>
        </w:tc>
      </w:tr>
      <w:tr w:rsidR="004E1F32" w:rsidRPr="00C0696A" w14:paraId="557FA556" w14:textId="77777777" w:rsidTr="008730DF">
        <w:trPr>
          <w:trHeight w:val="447"/>
        </w:trPr>
        <w:tc>
          <w:tcPr>
            <w:tcW w:w="3969" w:type="dxa"/>
          </w:tcPr>
          <w:p w14:paraId="4AAB76F1" w14:textId="77777777" w:rsidR="004E1F32" w:rsidRPr="00C0696A" w:rsidRDefault="004E1F32" w:rsidP="004E1F32">
            <w:pPr>
              <w:spacing w:line="360" w:lineRule="auto"/>
            </w:pPr>
            <w:r w:rsidRPr="00C0696A">
              <w:t>Zpracoval:</w:t>
            </w:r>
          </w:p>
        </w:tc>
        <w:tc>
          <w:tcPr>
            <w:tcW w:w="5017" w:type="dxa"/>
          </w:tcPr>
          <w:p w14:paraId="2EFED4F1" w14:textId="77777777" w:rsidR="004E1F32" w:rsidRDefault="004E1F32" w:rsidP="004E1F32">
            <w:pPr>
              <w:spacing w:line="360" w:lineRule="auto"/>
              <w:rPr>
                <w:b/>
              </w:rPr>
            </w:pPr>
            <w:r>
              <w:rPr>
                <w:b/>
              </w:rPr>
              <w:t>Mgr. Aleš Grünwald</w:t>
            </w:r>
          </w:p>
          <w:p w14:paraId="1AFAD658" w14:textId="77777777" w:rsidR="004E1F32" w:rsidRDefault="004E1F32" w:rsidP="004E1F32">
            <w:pPr>
              <w:spacing w:line="360" w:lineRule="auto"/>
              <w:rPr>
                <w:b/>
              </w:rPr>
            </w:pPr>
            <w:r>
              <w:rPr>
                <w:b/>
              </w:rPr>
              <w:t>Mgr. Lenka Drdová</w:t>
            </w:r>
          </w:p>
          <w:p w14:paraId="736A710B" w14:textId="6FAEAB9F" w:rsidR="00F163A6" w:rsidRPr="00C0696A" w:rsidRDefault="00F163A6" w:rsidP="004E1F32">
            <w:pPr>
              <w:spacing w:line="360" w:lineRule="auto"/>
              <w:rPr>
                <w:b/>
              </w:rPr>
            </w:pPr>
          </w:p>
        </w:tc>
      </w:tr>
      <w:tr w:rsidR="004E1F32" w:rsidRPr="00C0696A" w14:paraId="565E3E9A" w14:textId="77777777" w:rsidTr="008730DF">
        <w:trPr>
          <w:trHeight w:val="447"/>
        </w:trPr>
        <w:tc>
          <w:tcPr>
            <w:tcW w:w="3969" w:type="dxa"/>
          </w:tcPr>
          <w:p w14:paraId="1CF6C0AA" w14:textId="77777777" w:rsidR="004E1F32" w:rsidRPr="00C0696A" w:rsidRDefault="004E1F32" w:rsidP="004E1F32">
            <w:pPr>
              <w:spacing w:line="360" w:lineRule="auto"/>
            </w:pPr>
            <w:r w:rsidRPr="00C0696A">
              <w:t>Odpovědný řešitel:</w:t>
            </w:r>
          </w:p>
          <w:p w14:paraId="43F6D7EC" w14:textId="77777777" w:rsidR="004E1F32" w:rsidRDefault="004E1F32" w:rsidP="004E1F32">
            <w:pPr>
              <w:spacing w:line="360" w:lineRule="auto"/>
            </w:pPr>
          </w:p>
          <w:p w14:paraId="28D306A0" w14:textId="77777777" w:rsidR="00A7475C" w:rsidRDefault="00A7475C" w:rsidP="004E1F32">
            <w:pPr>
              <w:spacing w:line="360" w:lineRule="auto"/>
            </w:pPr>
          </w:p>
          <w:p w14:paraId="3E535CD2" w14:textId="77777777" w:rsidR="00A7475C" w:rsidRDefault="00A7475C" w:rsidP="004E1F32">
            <w:pPr>
              <w:spacing w:line="360" w:lineRule="auto"/>
            </w:pPr>
          </w:p>
          <w:p w14:paraId="414A0D3A" w14:textId="42B1E963" w:rsidR="00A7475C" w:rsidRPr="00C0696A" w:rsidRDefault="00A7475C" w:rsidP="004E1F32">
            <w:pPr>
              <w:spacing w:line="360" w:lineRule="auto"/>
            </w:pPr>
          </w:p>
        </w:tc>
        <w:tc>
          <w:tcPr>
            <w:tcW w:w="5017" w:type="dxa"/>
          </w:tcPr>
          <w:p w14:paraId="50EA513F" w14:textId="77777777" w:rsidR="004E1F32" w:rsidRDefault="004E1F32" w:rsidP="004E1F32">
            <w:pPr>
              <w:spacing w:line="360" w:lineRule="auto"/>
              <w:rPr>
                <w:b/>
              </w:rPr>
            </w:pPr>
            <w:r w:rsidRPr="00C0696A">
              <w:rPr>
                <w:b/>
              </w:rPr>
              <w:t>RNDr. Zbyněk Grünwald</w:t>
            </w:r>
          </w:p>
          <w:p w14:paraId="483BBC4C" w14:textId="77777777" w:rsidR="004E1F32" w:rsidRDefault="004E1F32" w:rsidP="004E1F32">
            <w:pPr>
              <w:spacing w:line="360" w:lineRule="auto"/>
              <w:rPr>
                <w:b/>
              </w:rPr>
            </w:pPr>
          </w:p>
          <w:p w14:paraId="36B3845B" w14:textId="77777777" w:rsidR="004E1F32" w:rsidRPr="00C0696A" w:rsidRDefault="004E1F32" w:rsidP="004E1F32">
            <w:pPr>
              <w:spacing w:line="360" w:lineRule="auto"/>
              <w:rPr>
                <w:b/>
              </w:rPr>
            </w:pPr>
          </w:p>
          <w:p w14:paraId="1FE95B3F" w14:textId="77777777" w:rsidR="004E1F32" w:rsidRPr="00C0696A" w:rsidRDefault="004E1F32" w:rsidP="004E1F32">
            <w:pPr>
              <w:spacing w:line="360" w:lineRule="auto"/>
              <w:rPr>
                <w:b/>
              </w:rPr>
            </w:pPr>
          </w:p>
        </w:tc>
      </w:tr>
    </w:tbl>
    <w:p w14:paraId="5EB1D4B6" w14:textId="77777777" w:rsidR="00325704" w:rsidRDefault="00325704" w:rsidP="00325704">
      <w:pPr>
        <w:pStyle w:val="Nadpisobsahu"/>
        <w:spacing w:before="0"/>
        <w:rPr>
          <w:rFonts w:ascii="Times New Roman" w:hAnsi="Times New Roman"/>
          <w:color w:val="auto"/>
        </w:rPr>
      </w:pPr>
    </w:p>
    <w:p w14:paraId="3B015686" w14:textId="23FDB0E2" w:rsidR="00325704" w:rsidRDefault="00325704" w:rsidP="00325704">
      <w:pPr>
        <w:pStyle w:val="Nadpisobsahu"/>
        <w:spacing w:before="0"/>
        <w:rPr>
          <w:rFonts w:ascii="Times New Roman" w:hAnsi="Times New Roman"/>
          <w:color w:val="auto"/>
        </w:rPr>
      </w:pPr>
    </w:p>
    <w:p w14:paraId="56778972" w14:textId="1C571FB3" w:rsidR="00F163A6" w:rsidRDefault="00F163A6" w:rsidP="00F163A6"/>
    <w:p w14:paraId="5567E6E0" w14:textId="0E10F8D8" w:rsidR="00B76EC7" w:rsidRDefault="00B76EC7" w:rsidP="00F163A6"/>
    <w:p w14:paraId="3C27254D" w14:textId="77777777" w:rsidR="00B76EC7" w:rsidRPr="00F163A6" w:rsidRDefault="00B76EC7" w:rsidP="00F163A6"/>
    <w:p w14:paraId="5185F80D" w14:textId="77777777" w:rsidR="00325704" w:rsidRPr="00325704" w:rsidRDefault="00325704" w:rsidP="00325704"/>
    <w:p w14:paraId="3E47B9EB" w14:textId="21BBC1AA" w:rsidR="00405F0E" w:rsidRDefault="00405F0E" w:rsidP="00325704">
      <w:pPr>
        <w:pStyle w:val="Nadpisobsahu"/>
        <w:spacing w:before="0"/>
        <w:rPr>
          <w:rFonts w:ascii="Times New Roman" w:hAnsi="Times New Roman"/>
          <w:color w:val="auto"/>
        </w:rPr>
      </w:pPr>
      <w:r>
        <w:rPr>
          <w:rFonts w:ascii="Times New Roman" w:hAnsi="Times New Roman"/>
          <w:color w:val="auto"/>
        </w:rPr>
        <w:lastRenderedPageBreak/>
        <w:t>SEZNAM POUŽITÝCH SYMBOLŮ A ZKRATEK</w:t>
      </w:r>
    </w:p>
    <w:p w14:paraId="60B44BD4" w14:textId="77777777" w:rsidR="00405F0E" w:rsidRDefault="00405F0E" w:rsidP="006F352A"/>
    <w:p w14:paraId="7FCDED96" w14:textId="77777777" w:rsidR="00405F0E" w:rsidRDefault="00405F0E" w:rsidP="006F352A">
      <w:pPr>
        <w:rPr>
          <w:b/>
        </w:rPr>
      </w:pPr>
      <w:r w:rsidRPr="00E376F5">
        <w:rPr>
          <w:b/>
        </w:rPr>
        <w:t>Geotechnické symboly</w:t>
      </w:r>
    </w:p>
    <w:p w14:paraId="1A209113" w14:textId="77777777" w:rsidR="00405F0E" w:rsidRDefault="00405F0E" w:rsidP="006F352A">
      <w:pPr>
        <w:rPr>
          <w:b/>
        </w:rPr>
      </w:pPr>
    </w:p>
    <w:p w14:paraId="6E6A49DC" w14:textId="77777777" w:rsidR="00405F0E" w:rsidRPr="00CC7E63" w:rsidRDefault="00405F0E" w:rsidP="006F352A">
      <w:pPr>
        <w:spacing w:line="276" w:lineRule="auto"/>
        <w:ind w:firstLine="708"/>
      </w:pPr>
      <w:r w:rsidRPr="00CC7E63">
        <w:rPr>
          <w:i/>
        </w:rPr>
        <w:t>w</w:t>
      </w:r>
      <w:r>
        <w:rPr>
          <w:i/>
        </w:rPr>
        <w:tab/>
      </w:r>
      <w:r w:rsidRPr="00CC7E63">
        <w:t>[%]</w:t>
      </w:r>
      <w:r>
        <w:tab/>
      </w:r>
      <w:r>
        <w:tab/>
      </w:r>
      <w:r>
        <w:tab/>
        <w:t>vlhkost zemin</w:t>
      </w:r>
    </w:p>
    <w:p w14:paraId="7EA07374" w14:textId="77777777" w:rsidR="00405F0E" w:rsidRPr="00CC7E63" w:rsidRDefault="00405F0E" w:rsidP="006F352A">
      <w:pPr>
        <w:spacing w:line="276" w:lineRule="auto"/>
        <w:ind w:firstLine="708"/>
        <w:rPr>
          <w:i/>
        </w:rPr>
      </w:pPr>
      <w:proofErr w:type="spellStart"/>
      <w:r w:rsidRPr="00CC7E63">
        <w:rPr>
          <w:i/>
        </w:rPr>
        <w:t>w</w:t>
      </w:r>
      <w:r w:rsidRPr="00CC7E63">
        <w:rPr>
          <w:i/>
          <w:vertAlign w:val="subscript"/>
        </w:rPr>
        <w:t>L</w:t>
      </w:r>
      <w:proofErr w:type="spellEnd"/>
      <w:r>
        <w:rPr>
          <w:i/>
          <w:vertAlign w:val="subscript"/>
        </w:rPr>
        <w:tab/>
      </w:r>
      <w:r w:rsidRPr="00CC7E63">
        <w:t>[%]</w:t>
      </w:r>
      <w:r>
        <w:tab/>
      </w:r>
      <w:r>
        <w:tab/>
      </w:r>
      <w:r>
        <w:tab/>
        <w:t>vlhkost na mezi tekutosti</w:t>
      </w:r>
    </w:p>
    <w:p w14:paraId="6C7A3721" w14:textId="77777777" w:rsidR="00405F0E" w:rsidRPr="00CC7E63" w:rsidRDefault="00405F0E" w:rsidP="006F352A">
      <w:pPr>
        <w:spacing w:line="276" w:lineRule="auto"/>
        <w:ind w:firstLine="708"/>
        <w:rPr>
          <w:i/>
        </w:rPr>
      </w:pPr>
      <w:proofErr w:type="spellStart"/>
      <w:r w:rsidRPr="00CC7E63">
        <w:rPr>
          <w:i/>
        </w:rPr>
        <w:t>w</w:t>
      </w:r>
      <w:r w:rsidRPr="00CC7E63">
        <w:rPr>
          <w:i/>
          <w:vertAlign w:val="subscript"/>
        </w:rPr>
        <w:t>P</w:t>
      </w:r>
      <w:proofErr w:type="spellEnd"/>
      <w:r>
        <w:rPr>
          <w:i/>
          <w:vertAlign w:val="subscript"/>
        </w:rPr>
        <w:tab/>
      </w:r>
      <w:r w:rsidRPr="00CC7E63">
        <w:t>[%]</w:t>
      </w:r>
      <w:r>
        <w:tab/>
      </w:r>
      <w:r>
        <w:tab/>
      </w:r>
      <w:r>
        <w:tab/>
        <w:t>vlhkost na mezi plasticity</w:t>
      </w:r>
    </w:p>
    <w:p w14:paraId="27A1CEEC" w14:textId="77777777" w:rsidR="00405F0E" w:rsidRPr="00CC7E63" w:rsidRDefault="00405F0E" w:rsidP="006F352A">
      <w:pPr>
        <w:spacing w:line="276" w:lineRule="auto"/>
        <w:ind w:firstLine="708"/>
        <w:rPr>
          <w:i/>
        </w:rPr>
      </w:pPr>
      <w:proofErr w:type="spellStart"/>
      <w:r w:rsidRPr="00CC7E63">
        <w:rPr>
          <w:i/>
        </w:rPr>
        <w:t>I</w:t>
      </w:r>
      <w:r w:rsidRPr="00CC7E63">
        <w:rPr>
          <w:i/>
          <w:vertAlign w:val="subscript"/>
        </w:rPr>
        <w:t>p</w:t>
      </w:r>
      <w:proofErr w:type="spellEnd"/>
      <w:r>
        <w:rPr>
          <w:i/>
          <w:vertAlign w:val="subscript"/>
        </w:rPr>
        <w:tab/>
      </w:r>
      <w:r w:rsidRPr="00CC7E63">
        <w:t>[%]</w:t>
      </w:r>
      <w:r>
        <w:tab/>
      </w:r>
      <w:r>
        <w:tab/>
      </w:r>
      <w:r>
        <w:tab/>
        <w:t>číslo plasticity</w:t>
      </w:r>
    </w:p>
    <w:p w14:paraId="058BF6CD" w14:textId="77777777" w:rsidR="00405F0E" w:rsidRPr="00CC7E63" w:rsidRDefault="00405F0E" w:rsidP="006F352A">
      <w:pPr>
        <w:spacing w:line="276" w:lineRule="auto"/>
        <w:ind w:firstLine="708"/>
        <w:rPr>
          <w:i/>
        </w:rPr>
      </w:pPr>
      <w:r w:rsidRPr="00CC7E63">
        <w:rPr>
          <w:i/>
        </w:rPr>
        <w:t>I</w:t>
      </w:r>
      <w:r w:rsidRPr="00CC7E63">
        <w:rPr>
          <w:i/>
          <w:vertAlign w:val="subscript"/>
        </w:rPr>
        <w:t>c</w:t>
      </w:r>
      <w:r>
        <w:tab/>
      </w:r>
      <w:r w:rsidRPr="00CC7E63">
        <w:t>[</w:t>
      </w:r>
      <w:r>
        <w:t>1</w:t>
      </w:r>
      <w:r w:rsidRPr="00CC7E63">
        <w:t>]</w:t>
      </w:r>
      <w:r>
        <w:tab/>
      </w:r>
      <w:r>
        <w:tab/>
      </w:r>
      <w:r>
        <w:tab/>
        <w:t>stupeň konzistence</w:t>
      </w:r>
    </w:p>
    <w:p w14:paraId="6587B963" w14:textId="77777777" w:rsidR="00405F0E" w:rsidRPr="00CC7E63" w:rsidRDefault="00405F0E" w:rsidP="006F352A">
      <w:pPr>
        <w:spacing w:line="276" w:lineRule="auto"/>
        <w:ind w:firstLine="708"/>
        <w:rPr>
          <w:i/>
        </w:rPr>
      </w:pPr>
      <w:r w:rsidRPr="00CC7E63">
        <w:rPr>
          <w:i/>
        </w:rPr>
        <w:t>I</w:t>
      </w:r>
      <w:r w:rsidRPr="00CC7E63">
        <w:rPr>
          <w:i/>
          <w:vertAlign w:val="subscript"/>
        </w:rPr>
        <w:t>D</w:t>
      </w:r>
      <w:r>
        <w:rPr>
          <w:i/>
          <w:vertAlign w:val="subscript"/>
        </w:rPr>
        <w:tab/>
      </w:r>
      <w:r w:rsidRPr="00CC7E63">
        <w:t>[</w:t>
      </w:r>
      <w:r>
        <w:t>1</w:t>
      </w:r>
      <w:r w:rsidRPr="00CC7E63">
        <w:t>]</w:t>
      </w:r>
      <w:r>
        <w:tab/>
      </w:r>
      <w:r>
        <w:tab/>
      </w:r>
      <w:r>
        <w:tab/>
        <w:t>relativní ulehlost</w:t>
      </w:r>
    </w:p>
    <w:p w14:paraId="22DFFD88" w14:textId="77777777" w:rsidR="00405F0E" w:rsidRPr="00CC7E63" w:rsidRDefault="00405F0E" w:rsidP="006F352A">
      <w:pPr>
        <w:spacing w:line="276" w:lineRule="auto"/>
        <w:ind w:firstLine="708"/>
        <w:rPr>
          <w:i/>
        </w:rPr>
      </w:pPr>
      <w:r w:rsidRPr="00CC7E63">
        <w:rPr>
          <w:i/>
        </w:rPr>
        <w:t>ν</w:t>
      </w:r>
      <w:r>
        <w:rPr>
          <w:i/>
        </w:rPr>
        <w:tab/>
      </w:r>
      <w:r w:rsidRPr="00CC7E63">
        <w:t>[</w:t>
      </w:r>
      <w:r>
        <w:t>1</w:t>
      </w:r>
      <w:r w:rsidRPr="00CC7E63">
        <w:t>]</w:t>
      </w:r>
      <w:r>
        <w:tab/>
      </w:r>
      <w:r>
        <w:tab/>
      </w:r>
      <w:r>
        <w:tab/>
      </w:r>
      <w:proofErr w:type="spellStart"/>
      <w:r>
        <w:t>Poissonovo</w:t>
      </w:r>
      <w:proofErr w:type="spellEnd"/>
      <w:r>
        <w:t xml:space="preserve"> číslo</w:t>
      </w:r>
    </w:p>
    <w:p w14:paraId="060E19D6" w14:textId="77777777" w:rsidR="00405F0E" w:rsidRPr="00CC7E63" w:rsidRDefault="00405F0E" w:rsidP="006F352A">
      <w:pPr>
        <w:spacing w:line="276" w:lineRule="auto"/>
        <w:ind w:left="1416" w:hanging="705"/>
        <w:rPr>
          <w:i/>
        </w:rPr>
      </w:pPr>
      <w:r w:rsidRPr="00CC7E63">
        <w:rPr>
          <w:i/>
        </w:rPr>
        <w:t>β</w:t>
      </w:r>
      <w:r>
        <w:rPr>
          <w:i/>
        </w:rPr>
        <w:tab/>
      </w:r>
      <w:r w:rsidRPr="00CC7E63">
        <w:t>[</w:t>
      </w:r>
      <w:r>
        <w:t>1</w:t>
      </w:r>
      <w:r w:rsidRPr="00CC7E63">
        <w:t>]</w:t>
      </w:r>
      <w:r>
        <w:tab/>
      </w:r>
      <w:r>
        <w:tab/>
      </w:r>
      <w:r>
        <w:tab/>
        <w:t xml:space="preserve">součinitel pro převod mezi modulem přetvárnosti a   </w:t>
      </w:r>
    </w:p>
    <w:p w14:paraId="6601C888" w14:textId="77777777" w:rsidR="00405F0E" w:rsidRDefault="00405F0E" w:rsidP="006F352A">
      <w:pPr>
        <w:spacing w:line="276" w:lineRule="auto"/>
        <w:ind w:left="2832" w:firstLine="708"/>
        <w:rPr>
          <w:i/>
          <w:szCs w:val="20"/>
        </w:rPr>
      </w:pPr>
      <w:proofErr w:type="spellStart"/>
      <w:r>
        <w:t>oedometrickým</w:t>
      </w:r>
      <w:proofErr w:type="spellEnd"/>
      <w:r>
        <w:t xml:space="preserve"> modulem</w:t>
      </w:r>
    </w:p>
    <w:p w14:paraId="6D770689" w14:textId="77777777" w:rsidR="00405F0E" w:rsidRDefault="00405F0E" w:rsidP="006F352A">
      <w:pPr>
        <w:spacing w:line="276" w:lineRule="auto"/>
        <w:ind w:firstLine="708"/>
      </w:pPr>
      <w:r w:rsidRPr="00CC7E63">
        <w:rPr>
          <w:i/>
        </w:rPr>
        <w:sym w:font="Symbol" w:char="F067"/>
      </w:r>
      <w:r>
        <w:rPr>
          <w:i/>
          <w:szCs w:val="20"/>
        </w:rPr>
        <w:tab/>
      </w:r>
      <w:r w:rsidRPr="00CC7E63">
        <w:t>[</w:t>
      </w:r>
      <w:r>
        <w:t>kN·m</w:t>
      </w:r>
      <w:r w:rsidRPr="00CC7E63">
        <w:rPr>
          <w:vertAlign w:val="superscript"/>
        </w:rPr>
        <w:t>-3</w:t>
      </w:r>
      <w:r w:rsidRPr="00CC7E63">
        <w:t>]</w:t>
      </w:r>
      <w:r>
        <w:tab/>
      </w:r>
      <w:r>
        <w:tab/>
        <w:t>objemová tíha</w:t>
      </w:r>
    </w:p>
    <w:p w14:paraId="0A429CA6" w14:textId="77777777" w:rsidR="00405F0E" w:rsidRPr="00CC7E63" w:rsidRDefault="00405F0E" w:rsidP="006F352A">
      <w:pPr>
        <w:spacing w:line="276" w:lineRule="auto"/>
        <w:ind w:firstLine="708"/>
        <w:rPr>
          <w:i/>
          <w:szCs w:val="20"/>
        </w:rPr>
      </w:pPr>
      <w:r w:rsidRPr="00CC7E63">
        <w:rPr>
          <w:i/>
        </w:rPr>
        <w:t>m</w:t>
      </w:r>
      <w:r>
        <w:tab/>
      </w:r>
      <w:r w:rsidRPr="00CC7E63">
        <w:t>[</w:t>
      </w:r>
      <w:r>
        <w:t>0,1-0,5</w:t>
      </w:r>
      <w:r w:rsidRPr="00CC7E63">
        <w:t>]</w:t>
      </w:r>
      <w:r>
        <w:tab/>
      </w:r>
      <w:r>
        <w:tab/>
        <w:t>opravný součinitel přitížení</w:t>
      </w:r>
      <w:r>
        <w:tab/>
      </w:r>
      <w:r>
        <w:tab/>
      </w:r>
    </w:p>
    <w:p w14:paraId="38804EEB" w14:textId="77777777" w:rsidR="00405F0E" w:rsidRDefault="00405F0E" w:rsidP="006F352A">
      <w:pPr>
        <w:spacing w:line="276" w:lineRule="auto"/>
        <w:ind w:firstLine="708"/>
      </w:pPr>
      <w:proofErr w:type="spellStart"/>
      <w:r w:rsidRPr="00CC7E63">
        <w:rPr>
          <w:i/>
          <w:szCs w:val="20"/>
        </w:rPr>
        <w:t>E</w:t>
      </w:r>
      <w:r w:rsidRPr="00CC7E63">
        <w:rPr>
          <w:i/>
          <w:szCs w:val="20"/>
          <w:vertAlign w:val="subscript"/>
        </w:rPr>
        <w:t>def</w:t>
      </w:r>
      <w:proofErr w:type="spellEnd"/>
      <w:r>
        <w:rPr>
          <w:i/>
          <w:szCs w:val="20"/>
          <w:vertAlign w:val="subscript"/>
        </w:rPr>
        <w:tab/>
      </w:r>
      <w:r w:rsidRPr="00CC7E63">
        <w:t>[</w:t>
      </w:r>
      <w:proofErr w:type="spellStart"/>
      <w:r>
        <w:t>MPa</w:t>
      </w:r>
      <w:proofErr w:type="spellEnd"/>
      <w:r w:rsidRPr="00CC7E63">
        <w:t>]</w:t>
      </w:r>
      <w:r>
        <w:tab/>
      </w:r>
      <w:r>
        <w:tab/>
      </w:r>
      <w:r>
        <w:tab/>
        <w:t>modul přetvárnosti</w:t>
      </w:r>
    </w:p>
    <w:p w14:paraId="2D605335" w14:textId="77777777" w:rsidR="00452CCC" w:rsidRPr="00452CCC" w:rsidRDefault="00452CCC" w:rsidP="00452CCC">
      <w:pPr>
        <w:spacing w:line="276" w:lineRule="auto"/>
        <w:ind w:firstLine="708"/>
      </w:pPr>
      <w:proofErr w:type="spellStart"/>
      <w:r w:rsidRPr="00CC7E63">
        <w:rPr>
          <w:i/>
          <w:szCs w:val="20"/>
        </w:rPr>
        <w:t>E</w:t>
      </w:r>
      <w:r w:rsidR="002E40A4">
        <w:rPr>
          <w:i/>
          <w:szCs w:val="20"/>
          <w:vertAlign w:val="subscript"/>
        </w:rPr>
        <w:t>oed</w:t>
      </w:r>
      <w:proofErr w:type="spellEnd"/>
      <w:r>
        <w:rPr>
          <w:i/>
          <w:szCs w:val="20"/>
          <w:vertAlign w:val="subscript"/>
        </w:rPr>
        <w:tab/>
      </w:r>
      <w:r w:rsidRPr="00CC7E63">
        <w:t>[</w:t>
      </w:r>
      <w:proofErr w:type="spellStart"/>
      <w:r>
        <w:t>MPa</w:t>
      </w:r>
      <w:proofErr w:type="spellEnd"/>
      <w:r w:rsidRPr="00CC7E63">
        <w:t>]</w:t>
      </w:r>
      <w:r>
        <w:tab/>
      </w:r>
      <w:r>
        <w:tab/>
      </w:r>
      <w:r>
        <w:tab/>
      </w:r>
      <w:proofErr w:type="spellStart"/>
      <w:r w:rsidR="002E40A4">
        <w:t>edometrický</w:t>
      </w:r>
      <w:proofErr w:type="spellEnd"/>
      <w:r w:rsidR="002E40A4">
        <w:t xml:space="preserve"> </w:t>
      </w:r>
      <w:r>
        <w:t>modul přetvárnosti</w:t>
      </w:r>
    </w:p>
    <w:p w14:paraId="6364D6D1" w14:textId="77777777" w:rsidR="00405F0E" w:rsidRPr="00CC7E63" w:rsidRDefault="00405F0E" w:rsidP="006F352A">
      <w:pPr>
        <w:spacing w:line="276" w:lineRule="auto"/>
        <w:ind w:firstLine="708"/>
        <w:rPr>
          <w:i/>
          <w:szCs w:val="20"/>
          <w:vertAlign w:val="subscript"/>
        </w:rPr>
      </w:pPr>
      <w:proofErr w:type="spellStart"/>
      <w:proofErr w:type="gramStart"/>
      <w:r>
        <w:rPr>
          <w:i/>
          <w:szCs w:val="20"/>
        </w:rPr>
        <w:t>c</w:t>
      </w:r>
      <w:r w:rsidRPr="00CC7E63">
        <w:rPr>
          <w:i/>
          <w:szCs w:val="20"/>
          <w:vertAlign w:val="subscript"/>
        </w:rPr>
        <w:t>ef,u</w:t>
      </w:r>
      <w:proofErr w:type="spellEnd"/>
      <w:proofErr w:type="gramEnd"/>
      <w:r>
        <w:tab/>
      </w:r>
      <w:r w:rsidRPr="00CC7E63">
        <w:t>[</w:t>
      </w:r>
      <w:proofErr w:type="spellStart"/>
      <w:r>
        <w:t>kPa</w:t>
      </w:r>
      <w:proofErr w:type="spellEnd"/>
      <w:r w:rsidRPr="00CC7E63">
        <w:t>]</w:t>
      </w:r>
      <w:r>
        <w:tab/>
      </w:r>
      <w:r>
        <w:tab/>
      </w:r>
      <w:r>
        <w:tab/>
        <w:t>efektivní (totální) soudržnost zeminy</w:t>
      </w:r>
      <w:r>
        <w:tab/>
      </w:r>
    </w:p>
    <w:p w14:paraId="2E920377" w14:textId="77777777" w:rsidR="00405F0E" w:rsidRPr="00CC7E63" w:rsidRDefault="00405F0E" w:rsidP="006F352A">
      <w:pPr>
        <w:spacing w:line="276" w:lineRule="auto"/>
        <w:ind w:firstLine="708"/>
        <w:rPr>
          <w:i/>
          <w:szCs w:val="20"/>
        </w:rPr>
      </w:pPr>
      <w:r w:rsidRPr="00CC7E63">
        <w:rPr>
          <w:i/>
        </w:rPr>
        <w:sym w:font="Symbol" w:char="F06A"/>
      </w:r>
      <w:proofErr w:type="spellStart"/>
      <w:proofErr w:type="gramStart"/>
      <w:r w:rsidRPr="00CC7E63">
        <w:rPr>
          <w:i/>
          <w:szCs w:val="20"/>
          <w:vertAlign w:val="subscript"/>
        </w:rPr>
        <w:t>ef,u</w:t>
      </w:r>
      <w:proofErr w:type="spellEnd"/>
      <w:proofErr w:type="gramEnd"/>
      <w:r>
        <w:rPr>
          <w:i/>
          <w:szCs w:val="20"/>
          <w:vertAlign w:val="subscript"/>
        </w:rPr>
        <w:tab/>
      </w:r>
      <w:r w:rsidRPr="00CC7E63">
        <w:t>[</w:t>
      </w:r>
      <w:r>
        <w:t>°</w:t>
      </w:r>
      <w:r w:rsidRPr="00CC7E63">
        <w:t>]</w:t>
      </w:r>
      <w:r>
        <w:tab/>
      </w:r>
      <w:r>
        <w:tab/>
      </w:r>
      <w:r>
        <w:tab/>
        <w:t>efektivní (totální) úhel vnitřního tření zeminy</w:t>
      </w:r>
    </w:p>
    <w:p w14:paraId="329BC984" w14:textId="77777777" w:rsidR="00405F0E" w:rsidRDefault="00405F0E" w:rsidP="006F352A">
      <w:pPr>
        <w:spacing w:line="276" w:lineRule="auto"/>
        <w:ind w:firstLine="708"/>
      </w:pPr>
      <w:proofErr w:type="spellStart"/>
      <w:r w:rsidRPr="00CC7E63">
        <w:rPr>
          <w:i/>
          <w:szCs w:val="20"/>
        </w:rPr>
        <w:t>k</w:t>
      </w:r>
      <w:r w:rsidRPr="00CC7E63">
        <w:rPr>
          <w:i/>
          <w:szCs w:val="20"/>
          <w:vertAlign w:val="subscript"/>
        </w:rPr>
        <w:t>f</w:t>
      </w:r>
      <w:proofErr w:type="spellEnd"/>
      <w:r>
        <w:rPr>
          <w:i/>
          <w:szCs w:val="20"/>
          <w:vertAlign w:val="subscript"/>
        </w:rPr>
        <w:tab/>
      </w:r>
      <w:r w:rsidRPr="00CC7E63">
        <w:t>[</w:t>
      </w:r>
      <w:r>
        <w:t>m·s</w:t>
      </w:r>
      <w:r w:rsidRPr="00CC7E63">
        <w:rPr>
          <w:vertAlign w:val="superscript"/>
        </w:rPr>
        <w:t>-1</w:t>
      </w:r>
      <w:r w:rsidRPr="00CC7E63">
        <w:t>]</w:t>
      </w:r>
      <w:r>
        <w:tab/>
      </w:r>
      <w:r>
        <w:tab/>
      </w:r>
      <w:r>
        <w:tab/>
        <w:t>filtrační součinitel</w:t>
      </w:r>
      <w:r>
        <w:tab/>
      </w:r>
    </w:p>
    <w:p w14:paraId="1D8EAC44" w14:textId="77777777" w:rsidR="00405F0E" w:rsidRDefault="00405F0E" w:rsidP="006F352A">
      <w:pPr>
        <w:spacing w:line="276" w:lineRule="auto"/>
        <w:ind w:firstLine="708"/>
      </w:pPr>
      <w:proofErr w:type="spellStart"/>
      <w:r w:rsidRPr="00CC7E63">
        <w:rPr>
          <w:i/>
          <w:szCs w:val="20"/>
        </w:rPr>
        <w:t>k</w:t>
      </w:r>
      <w:r>
        <w:rPr>
          <w:i/>
          <w:szCs w:val="20"/>
          <w:vertAlign w:val="subscript"/>
        </w:rPr>
        <w:t>v</w:t>
      </w:r>
      <w:proofErr w:type="spellEnd"/>
      <w:r>
        <w:rPr>
          <w:i/>
          <w:szCs w:val="20"/>
          <w:vertAlign w:val="subscript"/>
        </w:rPr>
        <w:tab/>
      </w:r>
      <w:r w:rsidRPr="00CC7E63">
        <w:t>[</w:t>
      </w:r>
      <w:r>
        <w:t>m·s</w:t>
      </w:r>
      <w:r w:rsidRPr="00CC7E63">
        <w:rPr>
          <w:vertAlign w:val="superscript"/>
        </w:rPr>
        <w:t>-1</w:t>
      </w:r>
      <w:r w:rsidRPr="00CC7E63">
        <w:t>]</w:t>
      </w:r>
      <w:r>
        <w:tab/>
      </w:r>
      <w:r>
        <w:tab/>
      </w:r>
      <w:r>
        <w:tab/>
        <w:t>koeficient vsaku</w:t>
      </w:r>
    </w:p>
    <w:p w14:paraId="057361FB" w14:textId="77777777" w:rsidR="00405F0E" w:rsidRPr="006F352A" w:rsidRDefault="00405F0E" w:rsidP="006F352A">
      <w:pPr>
        <w:spacing w:line="276" w:lineRule="auto"/>
        <w:ind w:firstLine="708"/>
      </w:pPr>
      <w:proofErr w:type="spellStart"/>
      <w:r w:rsidRPr="00CC7E63">
        <w:rPr>
          <w:i/>
          <w:szCs w:val="20"/>
        </w:rPr>
        <w:t>R</w:t>
      </w:r>
      <w:r w:rsidRPr="00CC7E63">
        <w:rPr>
          <w:i/>
          <w:szCs w:val="20"/>
          <w:vertAlign w:val="subscript"/>
        </w:rPr>
        <w:t>dt</w:t>
      </w:r>
      <w:proofErr w:type="spellEnd"/>
      <w:r>
        <w:rPr>
          <w:i/>
          <w:szCs w:val="20"/>
          <w:vertAlign w:val="subscript"/>
        </w:rPr>
        <w:tab/>
      </w:r>
      <w:r w:rsidRPr="00CC7E63">
        <w:t>[</w:t>
      </w:r>
      <w:proofErr w:type="spellStart"/>
      <w:r>
        <w:t>kPa</w:t>
      </w:r>
      <w:proofErr w:type="spellEnd"/>
      <w:r w:rsidRPr="00CC7E63">
        <w:t>]</w:t>
      </w:r>
      <w:r>
        <w:tab/>
      </w:r>
      <w:r>
        <w:tab/>
      </w:r>
      <w:r>
        <w:tab/>
        <w:t>tabulková výpočtová únosnost</w:t>
      </w:r>
    </w:p>
    <w:p w14:paraId="69194FFF" w14:textId="77777777" w:rsidR="00295EC2" w:rsidRDefault="00295EC2" w:rsidP="00295EC2">
      <w:pPr>
        <w:spacing w:line="276" w:lineRule="auto"/>
        <w:ind w:firstLine="708"/>
      </w:pPr>
      <w:proofErr w:type="spellStart"/>
      <w:r w:rsidRPr="008249DA">
        <w:rPr>
          <w:i/>
        </w:rPr>
        <w:t>ρ</w:t>
      </w:r>
      <w:r w:rsidRPr="008249DA">
        <w:rPr>
          <w:i/>
          <w:vertAlign w:val="subscript"/>
        </w:rPr>
        <w:t>dmax</w:t>
      </w:r>
      <w:proofErr w:type="spellEnd"/>
      <w:r>
        <w:rPr>
          <w:i/>
          <w:vertAlign w:val="subscript"/>
        </w:rPr>
        <w:tab/>
      </w:r>
      <w:r w:rsidRPr="00CC7E63">
        <w:t>[</w:t>
      </w:r>
      <w:r>
        <w:rPr>
          <w:sz w:val="22"/>
          <w:szCs w:val="22"/>
        </w:rPr>
        <w:t>Mg</w:t>
      </w:r>
      <w:r w:rsidRPr="004A4149">
        <w:rPr>
          <w:sz w:val="22"/>
          <w:szCs w:val="22"/>
        </w:rPr>
        <w:t>.m</w:t>
      </w:r>
      <w:r w:rsidRPr="004A4149">
        <w:rPr>
          <w:sz w:val="22"/>
          <w:szCs w:val="22"/>
          <w:vertAlign w:val="superscript"/>
        </w:rPr>
        <w:t>-3</w:t>
      </w:r>
      <w:r w:rsidRPr="00CC7E63">
        <w:t>]</w:t>
      </w:r>
      <w:r>
        <w:tab/>
      </w:r>
      <w:r>
        <w:tab/>
        <w:t xml:space="preserve">objemová hmotnost suché zeminy při </w:t>
      </w:r>
      <w:proofErr w:type="spellStart"/>
      <w:proofErr w:type="gramStart"/>
      <w:r>
        <w:t>max.míře</w:t>
      </w:r>
      <w:proofErr w:type="spellEnd"/>
      <w:proofErr w:type="gramEnd"/>
      <w:r>
        <w:t xml:space="preserve"> zhutnění</w:t>
      </w:r>
    </w:p>
    <w:p w14:paraId="0B1EDA7B" w14:textId="77777777" w:rsidR="00295EC2" w:rsidRDefault="00295EC2" w:rsidP="00295EC2">
      <w:pPr>
        <w:spacing w:line="276" w:lineRule="auto"/>
        <w:ind w:firstLine="708"/>
      </w:pPr>
      <w:proofErr w:type="spellStart"/>
      <w:r>
        <w:rPr>
          <w:i/>
          <w:szCs w:val="20"/>
        </w:rPr>
        <w:t>W</w:t>
      </w:r>
      <w:r>
        <w:rPr>
          <w:i/>
          <w:szCs w:val="20"/>
          <w:vertAlign w:val="subscript"/>
        </w:rPr>
        <w:t>opt</w:t>
      </w:r>
      <w:proofErr w:type="spellEnd"/>
      <w:r>
        <w:rPr>
          <w:i/>
          <w:szCs w:val="20"/>
          <w:vertAlign w:val="subscript"/>
        </w:rPr>
        <w:tab/>
      </w:r>
      <w:r w:rsidRPr="00CC7E63">
        <w:t>[</w:t>
      </w:r>
      <w:r>
        <w:t>%</w:t>
      </w:r>
      <w:r w:rsidRPr="00CC7E63">
        <w:t>]</w:t>
      </w:r>
      <w:r>
        <w:tab/>
      </w:r>
      <w:r>
        <w:tab/>
      </w:r>
      <w:r>
        <w:tab/>
        <w:t xml:space="preserve">optimální vlhkost určená zkouškou </w:t>
      </w:r>
      <w:proofErr w:type="spellStart"/>
      <w:r>
        <w:t>Proctor</w:t>
      </w:r>
      <w:proofErr w:type="spellEnd"/>
      <w:r>
        <w:t xml:space="preserve"> standard</w:t>
      </w:r>
    </w:p>
    <w:p w14:paraId="39B0694A" w14:textId="77777777" w:rsidR="00295EC2" w:rsidRDefault="00295EC2" w:rsidP="00295EC2">
      <w:pPr>
        <w:spacing w:line="276" w:lineRule="auto"/>
        <w:ind w:firstLine="708"/>
      </w:pPr>
      <w:proofErr w:type="spellStart"/>
      <w:r w:rsidRPr="008249DA">
        <w:t>ρ</w:t>
      </w:r>
      <w:r w:rsidRPr="008249DA">
        <w:rPr>
          <w:vertAlign w:val="subscript"/>
        </w:rPr>
        <w:t>n</w:t>
      </w:r>
      <w:proofErr w:type="spellEnd"/>
      <w:r>
        <w:rPr>
          <w:i/>
          <w:szCs w:val="20"/>
          <w:vertAlign w:val="subscript"/>
        </w:rPr>
        <w:tab/>
      </w:r>
      <w:r w:rsidRPr="00CC7E63">
        <w:t>[</w:t>
      </w:r>
      <w:r>
        <w:rPr>
          <w:sz w:val="22"/>
          <w:szCs w:val="22"/>
        </w:rPr>
        <w:t>Mg</w:t>
      </w:r>
      <w:r w:rsidRPr="004A4149">
        <w:rPr>
          <w:sz w:val="22"/>
          <w:szCs w:val="22"/>
        </w:rPr>
        <w:t>.m</w:t>
      </w:r>
      <w:r w:rsidRPr="004A4149">
        <w:rPr>
          <w:sz w:val="22"/>
          <w:szCs w:val="22"/>
          <w:vertAlign w:val="superscript"/>
        </w:rPr>
        <w:t>-3</w:t>
      </w:r>
      <w:r w:rsidRPr="00CC7E63">
        <w:t>]</w:t>
      </w:r>
      <w:r>
        <w:tab/>
      </w:r>
      <w:r>
        <w:tab/>
        <w:t>objemová hmotnost vlhké zeminy</w:t>
      </w:r>
      <w:r w:rsidRPr="008249DA">
        <w:t xml:space="preserve"> </w:t>
      </w:r>
    </w:p>
    <w:p w14:paraId="3FC41619" w14:textId="77777777" w:rsidR="00295EC2" w:rsidRDefault="00295EC2" w:rsidP="00295EC2">
      <w:pPr>
        <w:spacing w:line="276" w:lineRule="auto"/>
        <w:ind w:firstLine="708"/>
      </w:pPr>
      <w:proofErr w:type="spellStart"/>
      <w:r w:rsidRPr="008249DA">
        <w:t>ρ</w:t>
      </w:r>
      <w:r>
        <w:rPr>
          <w:vertAlign w:val="subscript"/>
        </w:rPr>
        <w:t>s</w:t>
      </w:r>
      <w:proofErr w:type="spellEnd"/>
      <w:r>
        <w:rPr>
          <w:vertAlign w:val="subscript"/>
        </w:rPr>
        <w:tab/>
      </w:r>
      <w:r w:rsidRPr="00CC7E63">
        <w:t>[</w:t>
      </w:r>
      <w:r>
        <w:rPr>
          <w:sz w:val="22"/>
          <w:szCs w:val="22"/>
        </w:rPr>
        <w:t>Mg</w:t>
      </w:r>
      <w:r w:rsidRPr="004A4149">
        <w:rPr>
          <w:sz w:val="22"/>
          <w:szCs w:val="22"/>
        </w:rPr>
        <w:t>.m</w:t>
      </w:r>
      <w:r w:rsidRPr="004A4149">
        <w:rPr>
          <w:sz w:val="22"/>
          <w:szCs w:val="22"/>
          <w:vertAlign w:val="superscript"/>
        </w:rPr>
        <w:t>-3</w:t>
      </w:r>
      <w:r w:rsidRPr="00CC7E63">
        <w:t>]</w:t>
      </w:r>
      <w:r>
        <w:tab/>
      </w:r>
      <w:r>
        <w:tab/>
        <w:t>zdánlivá hustota pevných částic</w:t>
      </w:r>
    </w:p>
    <w:p w14:paraId="60908B3B" w14:textId="77777777" w:rsidR="00295EC2" w:rsidRDefault="00295EC2" w:rsidP="00295EC2">
      <w:pPr>
        <w:spacing w:line="276" w:lineRule="auto"/>
        <w:ind w:firstLine="708"/>
      </w:pPr>
      <w:r w:rsidRPr="00C622BB">
        <w:rPr>
          <w:i/>
        </w:rPr>
        <w:t>CBR</w:t>
      </w:r>
      <w:r>
        <w:rPr>
          <w:i/>
          <w:szCs w:val="20"/>
          <w:vertAlign w:val="subscript"/>
        </w:rPr>
        <w:tab/>
      </w:r>
      <w:r w:rsidRPr="00CC7E63">
        <w:t>[</w:t>
      </w:r>
      <w:r>
        <w:t>%</w:t>
      </w:r>
      <w:r w:rsidRPr="00CC7E63">
        <w:t>]</w:t>
      </w:r>
      <w:r>
        <w:tab/>
      </w:r>
      <w:r>
        <w:tab/>
      </w:r>
      <w:r>
        <w:tab/>
        <w:t>kalifornský poměr únosnosti</w:t>
      </w:r>
    </w:p>
    <w:p w14:paraId="243A4195" w14:textId="77777777" w:rsidR="00295EC2" w:rsidRPr="008249DA" w:rsidRDefault="00295EC2" w:rsidP="00295EC2">
      <w:pPr>
        <w:spacing w:line="276" w:lineRule="auto"/>
        <w:ind w:firstLine="708"/>
        <w:rPr>
          <w:i/>
        </w:rPr>
      </w:pPr>
      <w:r w:rsidRPr="00C622BB">
        <w:rPr>
          <w:i/>
        </w:rPr>
        <w:t>IBI</w:t>
      </w:r>
      <w:r>
        <w:rPr>
          <w:vertAlign w:val="subscript"/>
        </w:rPr>
        <w:tab/>
      </w:r>
      <w:r w:rsidRPr="00CC7E63">
        <w:t>[</w:t>
      </w:r>
      <w:r>
        <w:t>%</w:t>
      </w:r>
      <w:r w:rsidRPr="00CC7E63">
        <w:t>]</w:t>
      </w:r>
      <w:r>
        <w:tab/>
      </w:r>
      <w:r>
        <w:tab/>
      </w:r>
      <w:r>
        <w:tab/>
        <w:t>okamžitý poměr únosnosti zemin</w:t>
      </w:r>
    </w:p>
    <w:p w14:paraId="36829348" w14:textId="77777777" w:rsidR="00405F0E" w:rsidRDefault="00405F0E">
      <w:pPr>
        <w:pStyle w:val="Nadpisobsahu"/>
        <w:rPr>
          <w:rFonts w:ascii="Times New Roman" w:hAnsi="Times New Roman"/>
          <w:color w:val="auto"/>
        </w:rPr>
      </w:pPr>
    </w:p>
    <w:p w14:paraId="54243815" w14:textId="77777777" w:rsidR="00295EC2" w:rsidRDefault="00295EC2">
      <w:pPr>
        <w:pStyle w:val="Nadpisobsahu"/>
        <w:rPr>
          <w:rFonts w:ascii="Times New Roman" w:hAnsi="Times New Roman"/>
          <w:color w:val="auto"/>
        </w:rPr>
      </w:pPr>
    </w:p>
    <w:p w14:paraId="68D202C2" w14:textId="77777777" w:rsidR="00295EC2" w:rsidRDefault="00295EC2">
      <w:pPr>
        <w:pStyle w:val="Nadpisobsahu"/>
        <w:rPr>
          <w:rFonts w:ascii="Times New Roman" w:hAnsi="Times New Roman"/>
          <w:b w:val="0"/>
          <w:color w:val="auto"/>
        </w:rPr>
      </w:pPr>
    </w:p>
    <w:p w14:paraId="6FDF45F2" w14:textId="638B5843" w:rsidR="00295EC2" w:rsidRDefault="00295EC2">
      <w:pPr>
        <w:pStyle w:val="Nadpisobsahu"/>
        <w:rPr>
          <w:rFonts w:ascii="Times New Roman" w:hAnsi="Times New Roman"/>
          <w:b w:val="0"/>
          <w:color w:val="auto"/>
        </w:rPr>
      </w:pPr>
    </w:p>
    <w:p w14:paraId="73C5EC36" w14:textId="0B03C6B6" w:rsidR="00295EC2" w:rsidRDefault="00295EC2" w:rsidP="00295EC2"/>
    <w:p w14:paraId="2AEAE798" w14:textId="77777777" w:rsidR="00295EC2" w:rsidRPr="00295EC2" w:rsidRDefault="00295EC2" w:rsidP="00295EC2"/>
    <w:p w14:paraId="4AAE1021" w14:textId="2B0EBFC2" w:rsidR="00405F0E" w:rsidRPr="00746324" w:rsidRDefault="00405F0E" w:rsidP="00295EC2">
      <w:pPr>
        <w:pStyle w:val="Nadpisobsahu"/>
        <w:spacing w:before="0"/>
        <w:rPr>
          <w:rFonts w:ascii="Times New Roman" w:hAnsi="Times New Roman"/>
          <w:b w:val="0"/>
          <w:color w:val="auto"/>
        </w:rPr>
      </w:pPr>
      <w:r w:rsidRPr="00746324">
        <w:rPr>
          <w:rFonts w:ascii="Times New Roman" w:hAnsi="Times New Roman"/>
          <w:b w:val="0"/>
          <w:color w:val="auto"/>
        </w:rPr>
        <w:lastRenderedPageBreak/>
        <w:t>Obsah</w:t>
      </w:r>
    </w:p>
    <w:p w14:paraId="12AD9ADB" w14:textId="77777777" w:rsidR="00405F0E" w:rsidRPr="00746324" w:rsidRDefault="00405F0E" w:rsidP="00F02345"/>
    <w:p w14:paraId="137F7AB3" w14:textId="5C162DB7" w:rsidR="009F1E6E" w:rsidRPr="009F1E6E" w:rsidRDefault="00405F0E">
      <w:pPr>
        <w:pStyle w:val="Obsah1"/>
        <w:rPr>
          <w:rFonts w:asciiTheme="minorHAnsi" w:eastAsiaTheme="minorEastAsia" w:hAnsiTheme="minorHAnsi" w:cstheme="minorBidi"/>
          <w:noProof/>
          <w:sz w:val="22"/>
          <w:szCs w:val="22"/>
        </w:rPr>
      </w:pPr>
      <w:r w:rsidRPr="009F1E6E">
        <w:fldChar w:fldCharType="begin"/>
      </w:r>
      <w:r w:rsidRPr="009F1E6E">
        <w:instrText xml:space="preserve"> TOC \o "1-3" \h \z \u </w:instrText>
      </w:r>
      <w:r w:rsidRPr="009F1E6E">
        <w:fldChar w:fldCharType="separate"/>
      </w:r>
      <w:hyperlink w:anchor="_Toc39134367" w:history="1">
        <w:r w:rsidR="009F1E6E" w:rsidRPr="009F1E6E">
          <w:rPr>
            <w:rStyle w:val="Hypertextovodkaz"/>
            <w:noProof/>
          </w:rPr>
          <w:t>1. VŠEOBECNÝ ÚVOD A PODKLADY</w:t>
        </w:r>
        <w:r w:rsidR="009F1E6E" w:rsidRPr="009F1E6E">
          <w:rPr>
            <w:noProof/>
            <w:webHidden/>
          </w:rPr>
          <w:tab/>
        </w:r>
        <w:r w:rsidR="009F1E6E" w:rsidRPr="009F1E6E">
          <w:rPr>
            <w:noProof/>
            <w:webHidden/>
          </w:rPr>
          <w:fldChar w:fldCharType="begin"/>
        </w:r>
        <w:r w:rsidR="009F1E6E" w:rsidRPr="009F1E6E">
          <w:rPr>
            <w:noProof/>
            <w:webHidden/>
          </w:rPr>
          <w:instrText xml:space="preserve"> PAGEREF _Toc39134367 \h </w:instrText>
        </w:r>
        <w:r w:rsidR="009F1E6E" w:rsidRPr="009F1E6E">
          <w:rPr>
            <w:noProof/>
            <w:webHidden/>
          </w:rPr>
        </w:r>
        <w:r w:rsidR="009F1E6E" w:rsidRPr="009F1E6E">
          <w:rPr>
            <w:noProof/>
            <w:webHidden/>
          </w:rPr>
          <w:fldChar w:fldCharType="separate"/>
        </w:r>
        <w:r w:rsidR="005A3287">
          <w:rPr>
            <w:noProof/>
            <w:webHidden/>
          </w:rPr>
          <w:t>5</w:t>
        </w:r>
        <w:r w:rsidR="009F1E6E" w:rsidRPr="009F1E6E">
          <w:rPr>
            <w:noProof/>
            <w:webHidden/>
          </w:rPr>
          <w:fldChar w:fldCharType="end"/>
        </w:r>
      </w:hyperlink>
    </w:p>
    <w:p w14:paraId="1C92D489" w14:textId="2F206316" w:rsidR="009F1E6E" w:rsidRPr="009F1E6E" w:rsidRDefault="009F1E6E">
      <w:pPr>
        <w:pStyle w:val="Obsah1"/>
        <w:rPr>
          <w:rFonts w:asciiTheme="minorHAnsi" w:eastAsiaTheme="minorEastAsia" w:hAnsiTheme="minorHAnsi" w:cstheme="minorBidi"/>
          <w:noProof/>
          <w:sz w:val="22"/>
          <w:szCs w:val="22"/>
        </w:rPr>
      </w:pPr>
      <w:hyperlink w:anchor="_Toc39134368" w:history="1">
        <w:r w:rsidRPr="009F1E6E">
          <w:rPr>
            <w:rStyle w:val="Hypertextovodkaz"/>
            <w:noProof/>
          </w:rPr>
          <w:t>2. VYMEZENÍ ZÁJMOVÉHO ÚZEMÍ</w:t>
        </w:r>
        <w:r w:rsidRPr="009F1E6E">
          <w:rPr>
            <w:noProof/>
            <w:webHidden/>
          </w:rPr>
          <w:tab/>
        </w:r>
        <w:r w:rsidRPr="009F1E6E">
          <w:rPr>
            <w:noProof/>
            <w:webHidden/>
          </w:rPr>
          <w:fldChar w:fldCharType="begin"/>
        </w:r>
        <w:r w:rsidRPr="009F1E6E">
          <w:rPr>
            <w:noProof/>
            <w:webHidden/>
          </w:rPr>
          <w:instrText xml:space="preserve"> PAGEREF _Toc39134368 \h </w:instrText>
        </w:r>
        <w:r w:rsidRPr="009F1E6E">
          <w:rPr>
            <w:noProof/>
            <w:webHidden/>
          </w:rPr>
        </w:r>
        <w:r w:rsidRPr="009F1E6E">
          <w:rPr>
            <w:noProof/>
            <w:webHidden/>
          </w:rPr>
          <w:fldChar w:fldCharType="separate"/>
        </w:r>
        <w:r w:rsidR="005A3287">
          <w:rPr>
            <w:noProof/>
            <w:webHidden/>
          </w:rPr>
          <w:t>6</w:t>
        </w:r>
        <w:r w:rsidRPr="009F1E6E">
          <w:rPr>
            <w:noProof/>
            <w:webHidden/>
          </w:rPr>
          <w:fldChar w:fldCharType="end"/>
        </w:r>
      </w:hyperlink>
    </w:p>
    <w:p w14:paraId="47F04564" w14:textId="175E3EFC" w:rsidR="009F1E6E" w:rsidRPr="009F1E6E" w:rsidRDefault="009F1E6E">
      <w:pPr>
        <w:pStyle w:val="Obsah1"/>
        <w:rPr>
          <w:rFonts w:asciiTheme="minorHAnsi" w:eastAsiaTheme="minorEastAsia" w:hAnsiTheme="minorHAnsi" w:cstheme="minorBidi"/>
          <w:noProof/>
          <w:sz w:val="22"/>
          <w:szCs w:val="22"/>
        </w:rPr>
      </w:pPr>
      <w:hyperlink w:anchor="_Toc39134369" w:history="1">
        <w:r w:rsidRPr="009F1E6E">
          <w:rPr>
            <w:rStyle w:val="Hypertextovodkaz"/>
            <w:noProof/>
          </w:rPr>
          <w:t>3. PŘÍRODNÍ POMĚRY</w:t>
        </w:r>
        <w:r w:rsidRPr="009F1E6E">
          <w:rPr>
            <w:noProof/>
            <w:webHidden/>
          </w:rPr>
          <w:tab/>
        </w:r>
        <w:r w:rsidRPr="009F1E6E">
          <w:rPr>
            <w:noProof/>
            <w:webHidden/>
          </w:rPr>
          <w:fldChar w:fldCharType="begin"/>
        </w:r>
        <w:r w:rsidRPr="009F1E6E">
          <w:rPr>
            <w:noProof/>
            <w:webHidden/>
          </w:rPr>
          <w:instrText xml:space="preserve"> PAGEREF _Toc39134369 \h </w:instrText>
        </w:r>
        <w:r w:rsidRPr="009F1E6E">
          <w:rPr>
            <w:noProof/>
            <w:webHidden/>
          </w:rPr>
        </w:r>
        <w:r w:rsidRPr="009F1E6E">
          <w:rPr>
            <w:noProof/>
            <w:webHidden/>
          </w:rPr>
          <w:fldChar w:fldCharType="separate"/>
        </w:r>
        <w:r w:rsidR="005A3287">
          <w:rPr>
            <w:noProof/>
            <w:webHidden/>
          </w:rPr>
          <w:t>6</w:t>
        </w:r>
        <w:r w:rsidRPr="009F1E6E">
          <w:rPr>
            <w:noProof/>
            <w:webHidden/>
          </w:rPr>
          <w:fldChar w:fldCharType="end"/>
        </w:r>
      </w:hyperlink>
    </w:p>
    <w:p w14:paraId="67A2DAF4" w14:textId="27928F35" w:rsidR="009F1E6E" w:rsidRPr="009F1E6E" w:rsidRDefault="009F1E6E">
      <w:pPr>
        <w:pStyle w:val="Obsah2"/>
        <w:tabs>
          <w:tab w:val="right" w:leader="dot" w:pos="9062"/>
        </w:tabs>
        <w:rPr>
          <w:rFonts w:asciiTheme="minorHAnsi" w:eastAsiaTheme="minorEastAsia" w:hAnsiTheme="minorHAnsi" w:cstheme="minorBidi"/>
          <w:noProof/>
          <w:sz w:val="22"/>
          <w:szCs w:val="22"/>
        </w:rPr>
      </w:pPr>
      <w:hyperlink w:anchor="_Toc39134370" w:history="1">
        <w:r w:rsidRPr="009F1E6E">
          <w:rPr>
            <w:rStyle w:val="Hypertextovodkaz"/>
            <w:noProof/>
          </w:rPr>
          <w:t>3.1 Geomorfologické a klimatické poměry</w:t>
        </w:r>
        <w:r w:rsidRPr="009F1E6E">
          <w:rPr>
            <w:noProof/>
            <w:webHidden/>
          </w:rPr>
          <w:tab/>
        </w:r>
        <w:r w:rsidRPr="009F1E6E">
          <w:rPr>
            <w:noProof/>
            <w:webHidden/>
          </w:rPr>
          <w:fldChar w:fldCharType="begin"/>
        </w:r>
        <w:r w:rsidRPr="009F1E6E">
          <w:rPr>
            <w:noProof/>
            <w:webHidden/>
          </w:rPr>
          <w:instrText xml:space="preserve"> PAGEREF _Toc39134370 \h </w:instrText>
        </w:r>
        <w:r w:rsidRPr="009F1E6E">
          <w:rPr>
            <w:noProof/>
            <w:webHidden/>
          </w:rPr>
        </w:r>
        <w:r w:rsidRPr="009F1E6E">
          <w:rPr>
            <w:noProof/>
            <w:webHidden/>
          </w:rPr>
          <w:fldChar w:fldCharType="separate"/>
        </w:r>
        <w:r w:rsidR="005A3287">
          <w:rPr>
            <w:noProof/>
            <w:webHidden/>
          </w:rPr>
          <w:t>6</w:t>
        </w:r>
        <w:r w:rsidRPr="009F1E6E">
          <w:rPr>
            <w:noProof/>
            <w:webHidden/>
          </w:rPr>
          <w:fldChar w:fldCharType="end"/>
        </w:r>
      </w:hyperlink>
    </w:p>
    <w:p w14:paraId="6DB6A35F" w14:textId="7DE41635" w:rsidR="009F1E6E" w:rsidRPr="009F1E6E" w:rsidRDefault="009F1E6E">
      <w:pPr>
        <w:pStyle w:val="Obsah2"/>
        <w:tabs>
          <w:tab w:val="right" w:leader="dot" w:pos="9062"/>
        </w:tabs>
        <w:rPr>
          <w:rFonts w:asciiTheme="minorHAnsi" w:eastAsiaTheme="minorEastAsia" w:hAnsiTheme="minorHAnsi" w:cstheme="minorBidi"/>
          <w:noProof/>
          <w:sz w:val="22"/>
          <w:szCs w:val="22"/>
        </w:rPr>
      </w:pPr>
      <w:hyperlink w:anchor="_Toc39134371" w:history="1">
        <w:r w:rsidRPr="009F1E6E">
          <w:rPr>
            <w:rStyle w:val="Hypertextovodkaz"/>
            <w:noProof/>
          </w:rPr>
          <w:t>3.2 Geologické poměry</w:t>
        </w:r>
        <w:r w:rsidRPr="009F1E6E">
          <w:rPr>
            <w:noProof/>
            <w:webHidden/>
          </w:rPr>
          <w:tab/>
        </w:r>
        <w:r w:rsidRPr="009F1E6E">
          <w:rPr>
            <w:noProof/>
            <w:webHidden/>
          </w:rPr>
          <w:fldChar w:fldCharType="begin"/>
        </w:r>
        <w:r w:rsidRPr="009F1E6E">
          <w:rPr>
            <w:noProof/>
            <w:webHidden/>
          </w:rPr>
          <w:instrText xml:space="preserve"> PAGEREF _Toc39134371 \h </w:instrText>
        </w:r>
        <w:r w:rsidRPr="009F1E6E">
          <w:rPr>
            <w:noProof/>
            <w:webHidden/>
          </w:rPr>
        </w:r>
        <w:r w:rsidRPr="009F1E6E">
          <w:rPr>
            <w:noProof/>
            <w:webHidden/>
          </w:rPr>
          <w:fldChar w:fldCharType="separate"/>
        </w:r>
        <w:r w:rsidR="005A3287">
          <w:rPr>
            <w:noProof/>
            <w:webHidden/>
          </w:rPr>
          <w:t>6</w:t>
        </w:r>
        <w:r w:rsidRPr="009F1E6E">
          <w:rPr>
            <w:noProof/>
            <w:webHidden/>
          </w:rPr>
          <w:fldChar w:fldCharType="end"/>
        </w:r>
      </w:hyperlink>
    </w:p>
    <w:p w14:paraId="12A66076" w14:textId="32CD98F2" w:rsidR="009F1E6E" w:rsidRPr="009F1E6E" w:rsidRDefault="009F1E6E">
      <w:pPr>
        <w:pStyle w:val="Obsah2"/>
        <w:tabs>
          <w:tab w:val="right" w:leader="dot" w:pos="9062"/>
        </w:tabs>
        <w:rPr>
          <w:rFonts w:asciiTheme="minorHAnsi" w:eastAsiaTheme="minorEastAsia" w:hAnsiTheme="minorHAnsi" w:cstheme="minorBidi"/>
          <w:noProof/>
          <w:sz w:val="22"/>
          <w:szCs w:val="22"/>
        </w:rPr>
      </w:pPr>
      <w:hyperlink w:anchor="_Toc39134372" w:history="1">
        <w:r w:rsidRPr="009F1E6E">
          <w:rPr>
            <w:rStyle w:val="Hypertextovodkaz"/>
            <w:noProof/>
          </w:rPr>
          <w:t>3.3 Hydrogeologické poměry</w:t>
        </w:r>
        <w:r w:rsidRPr="009F1E6E">
          <w:rPr>
            <w:noProof/>
            <w:webHidden/>
          </w:rPr>
          <w:tab/>
        </w:r>
        <w:r w:rsidRPr="009F1E6E">
          <w:rPr>
            <w:noProof/>
            <w:webHidden/>
          </w:rPr>
          <w:fldChar w:fldCharType="begin"/>
        </w:r>
        <w:r w:rsidRPr="009F1E6E">
          <w:rPr>
            <w:noProof/>
            <w:webHidden/>
          </w:rPr>
          <w:instrText xml:space="preserve"> PAGEREF _Toc39134372 \h </w:instrText>
        </w:r>
        <w:r w:rsidRPr="009F1E6E">
          <w:rPr>
            <w:noProof/>
            <w:webHidden/>
          </w:rPr>
        </w:r>
        <w:r w:rsidRPr="009F1E6E">
          <w:rPr>
            <w:noProof/>
            <w:webHidden/>
          </w:rPr>
          <w:fldChar w:fldCharType="separate"/>
        </w:r>
        <w:r w:rsidR="005A3287">
          <w:rPr>
            <w:noProof/>
            <w:webHidden/>
          </w:rPr>
          <w:t>7</w:t>
        </w:r>
        <w:r w:rsidRPr="009F1E6E">
          <w:rPr>
            <w:noProof/>
            <w:webHidden/>
          </w:rPr>
          <w:fldChar w:fldCharType="end"/>
        </w:r>
      </w:hyperlink>
    </w:p>
    <w:p w14:paraId="13CF468B" w14:textId="5997CE6F" w:rsidR="009F1E6E" w:rsidRPr="009F1E6E" w:rsidRDefault="009F1E6E">
      <w:pPr>
        <w:pStyle w:val="Obsah2"/>
        <w:tabs>
          <w:tab w:val="right" w:leader="dot" w:pos="9062"/>
        </w:tabs>
        <w:rPr>
          <w:rFonts w:asciiTheme="minorHAnsi" w:eastAsiaTheme="minorEastAsia" w:hAnsiTheme="minorHAnsi" w:cstheme="minorBidi"/>
          <w:noProof/>
          <w:sz w:val="22"/>
          <w:szCs w:val="22"/>
        </w:rPr>
      </w:pPr>
      <w:hyperlink w:anchor="_Toc39134373" w:history="1">
        <w:r w:rsidRPr="009F1E6E">
          <w:rPr>
            <w:rStyle w:val="Hypertextovodkaz"/>
            <w:noProof/>
          </w:rPr>
          <w:t>3.4 Sesuvná území</w:t>
        </w:r>
        <w:r w:rsidRPr="009F1E6E">
          <w:rPr>
            <w:noProof/>
            <w:webHidden/>
          </w:rPr>
          <w:tab/>
        </w:r>
        <w:r w:rsidRPr="009F1E6E">
          <w:rPr>
            <w:noProof/>
            <w:webHidden/>
          </w:rPr>
          <w:fldChar w:fldCharType="begin"/>
        </w:r>
        <w:r w:rsidRPr="009F1E6E">
          <w:rPr>
            <w:noProof/>
            <w:webHidden/>
          </w:rPr>
          <w:instrText xml:space="preserve"> PAGEREF _Toc39134373 \h </w:instrText>
        </w:r>
        <w:r w:rsidRPr="009F1E6E">
          <w:rPr>
            <w:noProof/>
            <w:webHidden/>
          </w:rPr>
        </w:r>
        <w:r w:rsidRPr="009F1E6E">
          <w:rPr>
            <w:noProof/>
            <w:webHidden/>
          </w:rPr>
          <w:fldChar w:fldCharType="separate"/>
        </w:r>
        <w:r w:rsidR="005A3287">
          <w:rPr>
            <w:noProof/>
            <w:webHidden/>
          </w:rPr>
          <w:t>7</w:t>
        </w:r>
        <w:r w:rsidRPr="009F1E6E">
          <w:rPr>
            <w:noProof/>
            <w:webHidden/>
          </w:rPr>
          <w:fldChar w:fldCharType="end"/>
        </w:r>
      </w:hyperlink>
    </w:p>
    <w:p w14:paraId="11D1F467" w14:textId="7263C7D5" w:rsidR="009F1E6E" w:rsidRPr="009F1E6E" w:rsidRDefault="009F1E6E">
      <w:pPr>
        <w:pStyle w:val="Obsah1"/>
        <w:rPr>
          <w:rFonts w:asciiTheme="minorHAnsi" w:eastAsiaTheme="minorEastAsia" w:hAnsiTheme="minorHAnsi" w:cstheme="minorBidi"/>
          <w:noProof/>
          <w:sz w:val="22"/>
          <w:szCs w:val="22"/>
        </w:rPr>
      </w:pPr>
      <w:hyperlink w:anchor="_Toc39134374" w:history="1">
        <w:r w:rsidRPr="009F1E6E">
          <w:rPr>
            <w:rStyle w:val="Hypertextovodkaz"/>
            <w:noProof/>
          </w:rPr>
          <w:t>4. PROVEDENÉ PRŮZKUMNÉ PRÁCE</w:t>
        </w:r>
        <w:r w:rsidRPr="009F1E6E">
          <w:rPr>
            <w:noProof/>
            <w:webHidden/>
          </w:rPr>
          <w:tab/>
        </w:r>
        <w:r w:rsidRPr="009F1E6E">
          <w:rPr>
            <w:noProof/>
            <w:webHidden/>
          </w:rPr>
          <w:fldChar w:fldCharType="begin"/>
        </w:r>
        <w:r w:rsidRPr="009F1E6E">
          <w:rPr>
            <w:noProof/>
            <w:webHidden/>
          </w:rPr>
          <w:instrText xml:space="preserve"> PAGEREF _Toc39134374 \h </w:instrText>
        </w:r>
        <w:r w:rsidRPr="009F1E6E">
          <w:rPr>
            <w:noProof/>
            <w:webHidden/>
          </w:rPr>
        </w:r>
        <w:r w:rsidRPr="009F1E6E">
          <w:rPr>
            <w:noProof/>
            <w:webHidden/>
          </w:rPr>
          <w:fldChar w:fldCharType="separate"/>
        </w:r>
        <w:r w:rsidR="005A3287">
          <w:rPr>
            <w:noProof/>
            <w:webHidden/>
          </w:rPr>
          <w:t>8</w:t>
        </w:r>
        <w:r w:rsidRPr="009F1E6E">
          <w:rPr>
            <w:noProof/>
            <w:webHidden/>
          </w:rPr>
          <w:fldChar w:fldCharType="end"/>
        </w:r>
      </w:hyperlink>
    </w:p>
    <w:p w14:paraId="3E99C5D8" w14:textId="171A7527" w:rsidR="009F1E6E" w:rsidRPr="009F1E6E" w:rsidRDefault="009F1E6E">
      <w:pPr>
        <w:pStyle w:val="Obsah2"/>
        <w:tabs>
          <w:tab w:val="right" w:leader="dot" w:pos="9062"/>
        </w:tabs>
        <w:rPr>
          <w:rFonts w:asciiTheme="minorHAnsi" w:eastAsiaTheme="minorEastAsia" w:hAnsiTheme="minorHAnsi" w:cstheme="minorBidi"/>
          <w:noProof/>
          <w:sz w:val="22"/>
          <w:szCs w:val="22"/>
        </w:rPr>
      </w:pPr>
      <w:hyperlink w:anchor="_Toc39134375" w:history="1">
        <w:r w:rsidRPr="009F1E6E">
          <w:rPr>
            <w:rStyle w:val="Hypertextovodkaz"/>
            <w:noProof/>
          </w:rPr>
          <w:t>4.1. Rešeršní práce</w:t>
        </w:r>
        <w:r w:rsidRPr="009F1E6E">
          <w:rPr>
            <w:noProof/>
            <w:webHidden/>
          </w:rPr>
          <w:tab/>
        </w:r>
        <w:r w:rsidRPr="009F1E6E">
          <w:rPr>
            <w:noProof/>
            <w:webHidden/>
          </w:rPr>
          <w:fldChar w:fldCharType="begin"/>
        </w:r>
        <w:r w:rsidRPr="009F1E6E">
          <w:rPr>
            <w:noProof/>
            <w:webHidden/>
          </w:rPr>
          <w:instrText xml:space="preserve"> PAGEREF _Toc39134375 \h </w:instrText>
        </w:r>
        <w:r w:rsidRPr="009F1E6E">
          <w:rPr>
            <w:noProof/>
            <w:webHidden/>
          </w:rPr>
        </w:r>
        <w:r w:rsidRPr="009F1E6E">
          <w:rPr>
            <w:noProof/>
            <w:webHidden/>
          </w:rPr>
          <w:fldChar w:fldCharType="separate"/>
        </w:r>
        <w:r w:rsidR="005A3287">
          <w:rPr>
            <w:noProof/>
            <w:webHidden/>
          </w:rPr>
          <w:t>8</w:t>
        </w:r>
        <w:r w:rsidRPr="009F1E6E">
          <w:rPr>
            <w:noProof/>
            <w:webHidden/>
          </w:rPr>
          <w:fldChar w:fldCharType="end"/>
        </w:r>
      </w:hyperlink>
    </w:p>
    <w:p w14:paraId="2C47D2AD" w14:textId="2C59BD32" w:rsidR="009F1E6E" w:rsidRPr="009F1E6E" w:rsidRDefault="009F1E6E">
      <w:pPr>
        <w:pStyle w:val="Obsah2"/>
        <w:tabs>
          <w:tab w:val="right" w:leader="dot" w:pos="9062"/>
        </w:tabs>
        <w:rPr>
          <w:rFonts w:asciiTheme="minorHAnsi" w:eastAsiaTheme="minorEastAsia" w:hAnsiTheme="minorHAnsi" w:cstheme="minorBidi"/>
          <w:noProof/>
          <w:sz w:val="22"/>
          <w:szCs w:val="22"/>
        </w:rPr>
      </w:pPr>
      <w:hyperlink w:anchor="_Toc39134376" w:history="1">
        <w:r w:rsidRPr="009F1E6E">
          <w:rPr>
            <w:rStyle w:val="Hypertextovodkaz"/>
            <w:noProof/>
          </w:rPr>
          <w:t>4.2. Sondážní práce</w:t>
        </w:r>
        <w:r w:rsidRPr="009F1E6E">
          <w:rPr>
            <w:noProof/>
            <w:webHidden/>
          </w:rPr>
          <w:tab/>
        </w:r>
        <w:r w:rsidRPr="009F1E6E">
          <w:rPr>
            <w:noProof/>
            <w:webHidden/>
          </w:rPr>
          <w:fldChar w:fldCharType="begin"/>
        </w:r>
        <w:r w:rsidRPr="009F1E6E">
          <w:rPr>
            <w:noProof/>
            <w:webHidden/>
          </w:rPr>
          <w:instrText xml:space="preserve"> PAGEREF _Toc39134376 \h </w:instrText>
        </w:r>
        <w:r w:rsidRPr="009F1E6E">
          <w:rPr>
            <w:noProof/>
            <w:webHidden/>
          </w:rPr>
        </w:r>
        <w:r w:rsidRPr="009F1E6E">
          <w:rPr>
            <w:noProof/>
            <w:webHidden/>
          </w:rPr>
          <w:fldChar w:fldCharType="separate"/>
        </w:r>
        <w:r w:rsidR="005A3287">
          <w:rPr>
            <w:noProof/>
            <w:webHidden/>
          </w:rPr>
          <w:t>8</w:t>
        </w:r>
        <w:r w:rsidRPr="009F1E6E">
          <w:rPr>
            <w:noProof/>
            <w:webHidden/>
          </w:rPr>
          <w:fldChar w:fldCharType="end"/>
        </w:r>
      </w:hyperlink>
    </w:p>
    <w:p w14:paraId="5A69FD34" w14:textId="0B1AE513" w:rsidR="009F1E6E" w:rsidRPr="009F1E6E" w:rsidRDefault="009F1E6E">
      <w:pPr>
        <w:pStyle w:val="Obsah2"/>
        <w:tabs>
          <w:tab w:val="right" w:leader="dot" w:pos="9062"/>
        </w:tabs>
        <w:rPr>
          <w:rFonts w:asciiTheme="minorHAnsi" w:eastAsiaTheme="minorEastAsia" w:hAnsiTheme="minorHAnsi" w:cstheme="minorBidi"/>
          <w:noProof/>
          <w:sz w:val="22"/>
          <w:szCs w:val="22"/>
        </w:rPr>
      </w:pPr>
      <w:hyperlink w:anchor="_Toc39134377" w:history="1">
        <w:r w:rsidRPr="009F1E6E">
          <w:rPr>
            <w:rStyle w:val="Hypertextovodkaz"/>
            <w:noProof/>
          </w:rPr>
          <w:t>4.3 Odběr vzorků zemin</w:t>
        </w:r>
        <w:r w:rsidRPr="009F1E6E">
          <w:rPr>
            <w:noProof/>
            <w:webHidden/>
          </w:rPr>
          <w:tab/>
        </w:r>
        <w:r w:rsidRPr="009F1E6E">
          <w:rPr>
            <w:noProof/>
            <w:webHidden/>
          </w:rPr>
          <w:fldChar w:fldCharType="begin"/>
        </w:r>
        <w:r w:rsidRPr="009F1E6E">
          <w:rPr>
            <w:noProof/>
            <w:webHidden/>
          </w:rPr>
          <w:instrText xml:space="preserve"> PAGEREF _Toc39134377 \h </w:instrText>
        </w:r>
        <w:r w:rsidRPr="009F1E6E">
          <w:rPr>
            <w:noProof/>
            <w:webHidden/>
          </w:rPr>
        </w:r>
        <w:r w:rsidRPr="009F1E6E">
          <w:rPr>
            <w:noProof/>
            <w:webHidden/>
          </w:rPr>
          <w:fldChar w:fldCharType="separate"/>
        </w:r>
        <w:r w:rsidR="005A3287">
          <w:rPr>
            <w:noProof/>
            <w:webHidden/>
          </w:rPr>
          <w:t>9</w:t>
        </w:r>
        <w:r w:rsidRPr="009F1E6E">
          <w:rPr>
            <w:noProof/>
            <w:webHidden/>
          </w:rPr>
          <w:fldChar w:fldCharType="end"/>
        </w:r>
      </w:hyperlink>
    </w:p>
    <w:p w14:paraId="2F23A33C" w14:textId="2E7E2F7A" w:rsidR="009F1E6E" w:rsidRPr="009F1E6E" w:rsidRDefault="009F1E6E">
      <w:pPr>
        <w:pStyle w:val="Obsah2"/>
        <w:tabs>
          <w:tab w:val="right" w:leader="dot" w:pos="9062"/>
        </w:tabs>
        <w:rPr>
          <w:rFonts w:asciiTheme="minorHAnsi" w:eastAsiaTheme="minorEastAsia" w:hAnsiTheme="minorHAnsi" w:cstheme="minorBidi"/>
          <w:noProof/>
          <w:sz w:val="22"/>
          <w:szCs w:val="22"/>
        </w:rPr>
      </w:pPr>
      <w:hyperlink w:anchor="_Toc39134378" w:history="1">
        <w:r w:rsidRPr="009F1E6E">
          <w:rPr>
            <w:rStyle w:val="Hypertextovodkaz"/>
            <w:noProof/>
          </w:rPr>
          <w:t>4.4 Vyhodnocovací práce</w:t>
        </w:r>
        <w:r w:rsidRPr="009F1E6E">
          <w:rPr>
            <w:noProof/>
            <w:webHidden/>
          </w:rPr>
          <w:tab/>
        </w:r>
        <w:r w:rsidRPr="009F1E6E">
          <w:rPr>
            <w:noProof/>
            <w:webHidden/>
          </w:rPr>
          <w:fldChar w:fldCharType="begin"/>
        </w:r>
        <w:r w:rsidRPr="009F1E6E">
          <w:rPr>
            <w:noProof/>
            <w:webHidden/>
          </w:rPr>
          <w:instrText xml:space="preserve"> PAGEREF _Toc39134378 \h </w:instrText>
        </w:r>
        <w:r w:rsidRPr="009F1E6E">
          <w:rPr>
            <w:noProof/>
            <w:webHidden/>
          </w:rPr>
        </w:r>
        <w:r w:rsidRPr="009F1E6E">
          <w:rPr>
            <w:noProof/>
            <w:webHidden/>
          </w:rPr>
          <w:fldChar w:fldCharType="separate"/>
        </w:r>
        <w:r w:rsidR="005A3287">
          <w:rPr>
            <w:noProof/>
            <w:webHidden/>
          </w:rPr>
          <w:t>9</w:t>
        </w:r>
        <w:r w:rsidRPr="009F1E6E">
          <w:rPr>
            <w:noProof/>
            <w:webHidden/>
          </w:rPr>
          <w:fldChar w:fldCharType="end"/>
        </w:r>
      </w:hyperlink>
    </w:p>
    <w:p w14:paraId="053A0B7E" w14:textId="4F4B3688" w:rsidR="009F1E6E" w:rsidRPr="009F1E6E" w:rsidRDefault="009F1E6E">
      <w:pPr>
        <w:pStyle w:val="Obsah1"/>
        <w:rPr>
          <w:rFonts w:asciiTheme="minorHAnsi" w:eastAsiaTheme="minorEastAsia" w:hAnsiTheme="minorHAnsi" w:cstheme="minorBidi"/>
          <w:noProof/>
          <w:sz w:val="22"/>
          <w:szCs w:val="22"/>
        </w:rPr>
      </w:pPr>
      <w:hyperlink w:anchor="_Toc39134379" w:history="1">
        <w:r w:rsidRPr="009F1E6E">
          <w:rPr>
            <w:rStyle w:val="Hypertextovodkaz"/>
            <w:noProof/>
          </w:rPr>
          <w:t>5. INŽENÝRSKO-GEOLOGICKÉ POMĚRY</w:t>
        </w:r>
        <w:r w:rsidRPr="009F1E6E">
          <w:rPr>
            <w:noProof/>
            <w:webHidden/>
          </w:rPr>
          <w:tab/>
        </w:r>
        <w:r w:rsidRPr="009F1E6E">
          <w:rPr>
            <w:noProof/>
            <w:webHidden/>
          </w:rPr>
          <w:fldChar w:fldCharType="begin"/>
        </w:r>
        <w:r w:rsidRPr="009F1E6E">
          <w:rPr>
            <w:noProof/>
            <w:webHidden/>
          </w:rPr>
          <w:instrText xml:space="preserve"> PAGEREF _Toc39134379 \h </w:instrText>
        </w:r>
        <w:r w:rsidRPr="009F1E6E">
          <w:rPr>
            <w:noProof/>
            <w:webHidden/>
          </w:rPr>
        </w:r>
        <w:r w:rsidRPr="009F1E6E">
          <w:rPr>
            <w:noProof/>
            <w:webHidden/>
          </w:rPr>
          <w:fldChar w:fldCharType="separate"/>
        </w:r>
        <w:r w:rsidR="005A3287">
          <w:rPr>
            <w:noProof/>
            <w:webHidden/>
          </w:rPr>
          <w:t>10</w:t>
        </w:r>
        <w:r w:rsidRPr="009F1E6E">
          <w:rPr>
            <w:noProof/>
            <w:webHidden/>
          </w:rPr>
          <w:fldChar w:fldCharType="end"/>
        </w:r>
      </w:hyperlink>
    </w:p>
    <w:p w14:paraId="1ED79A52" w14:textId="7893CF05" w:rsidR="009F1E6E" w:rsidRPr="009F1E6E" w:rsidRDefault="009F1E6E">
      <w:pPr>
        <w:pStyle w:val="Obsah2"/>
        <w:tabs>
          <w:tab w:val="right" w:leader="dot" w:pos="9062"/>
        </w:tabs>
        <w:rPr>
          <w:rFonts w:asciiTheme="minorHAnsi" w:eastAsiaTheme="minorEastAsia" w:hAnsiTheme="minorHAnsi" w:cstheme="minorBidi"/>
          <w:noProof/>
          <w:sz w:val="22"/>
          <w:szCs w:val="22"/>
        </w:rPr>
      </w:pPr>
      <w:hyperlink w:anchor="_Toc39134380" w:history="1">
        <w:r w:rsidRPr="009F1E6E">
          <w:rPr>
            <w:rStyle w:val="Hypertextovodkaz"/>
            <w:noProof/>
          </w:rPr>
          <w:t>5.1 Výsledky rešeršních prací</w:t>
        </w:r>
        <w:r w:rsidRPr="009F1E6E">
          <w:rPr>
            <w:noProof/>
            <w:webHidden/>
          </w:rPr>
          <w:tab/>
        </w:r>
        <w:r w:rsidRPr="009F1E6E">
          <w:rPr>
            <w:noProof/>
            <w:webHidden/>
          </w:rPr>
          <w:fldChar w:fldCharType="begin"/>
        </w:r>
        <w:r w:rsidRPr="009F1E6E">
          <w:rPr>
            <w:noProof/>
            <w:webHidden/>
          </w:rPr>
          <w:instrText xml:space="preserve"> PAGEREF _Toc39134380 \h </w:instrText>
        </w:r>
        <w:r w:rsidRPr="009F1E6E">
          <w:rPr>
            <w:noProof/>
            <w:webHidden/>
          </w:rPr>
        </w:r>
        <w:r w:rsidRPr="009F1E6E">
          <w:rPr>
            <w:noProof/>
            <w:webHidden/>
          </w:rPr>
          <w:fldChar w:fldCharType="separate"/>
        </w:r>
        <w:r w:rsidR="005A3287">
          <w:rPr>
            <w:noProof/>
            <w:webHidden/>
          </w:rPr>
          <w:t>10</w:t>
        </w:r>
        <w:r w:rsidRPr="009F1E6E">
          <w:rPr>
            <w:noProof/>
            <w:webHidden/>
          </w:rPr>
          <w:fldChar w:fldCharType="end"/>
        </w:r>
      </w:hyperlink>
    </w:p>
    <w:p w14:paraId="50480272" w14:textId="35D75F4A" w:rsidR="009F1E6E" w:rsidRPr="009F1E6E" w:rsidRDefault="009F1E6E">
      <w:pPr>
        <w:pStyle w:val="Obsah2"/>
        <w:tabs>
          <w:tab w:val="right" w:leader="dot" w:pos="9062"/>
        </w:tabs>
        <w:rPr>
          <w:rFonts w:asciiTheme="minorHAnsi" w:eastAsiaTheme="minorEastAsia" w:hAnsiTheme="minorHAnsi" w:cstheme="minorBidi"/>
          <w:noProof/>
          <w:sz w:val="22"/>
          <w:szCs w:val="22"/>
        </w:rPr>
      </w:pPr>
      <w:hyperlink w:anchor="_Toc39134381" w:history="1">
        <w:r w:rsidRPr="009F1E6E">
          <w:rPr>
            <w:rStyle w:val="Hypertextovodkaz"/>
            <w:noProof/>
          </w:rPr>
          <w:t>5.2 Výsledky aktuálních vrtných prací</w:t>
        </w:r>
        <w:r w:rsidRPr="009F1E6E">
          <w:rPr>
            <w:noProof/>
            <w:webHidden/>
          </w:rPr>
          <w:tab/>
        </w:r>
        <w:r w:rsidRPr="009F1E6E">
          <w:rPr>
            <w:noProof/>
            <w:webHidden/>
          </w:rPr>
          <w:fldChar w:fldCharType="begin"/>
        </w:r>
        <w:r w:rsidRPr="009F1E6E">
          <w:rPr>
            <w:noProof/>
            <w:webHidden/>
          </w:rPr>
          <w:instrText xml:space="preserve"> PAGEREF _Toc39134381 \h </w:instrText>
        </w:r>
        <w:r w:rsidRPr="009F1E6E">
          <w:rPr>
            <w:noProof/>
            <w:webHidden/>
          </w:rPr>
        </w:r>
        <w:r w:rsidRPr="009F1E6E">
          <w:rPr>
            <w:noProof/>
            <w:webHidden/>
          </w:rPr>
          <w:fldChar w:fldCharType="separate"/>
        </w:r>
        <w:r w:rsidR="005A3287">
          <w:rPr>
            <w:noProof/>
            <w:webHidden/>
          </w:rPr>
          <w:t>10</w:t>
        </w:r>
        <w:r w:rsidRPr="009F1E6E">
          <w:rPr>
            <w:noProof/>
            <w:webHidden/>
          </w:rPr>
          <w:fldChar w:fldCharType="end"/>
        </w:r>
      </w:hyperlink>
    </w:p>
    <w:p w14:paraId="7592B444" w14:textId="2750020C" w:rsidR="009F1E6E" w:rsidRPr="009F1E6E" w:rsidRDefault="009F1E6E">
      <w:pPr>
        <w:pStyle w:val="Obsah2"/>
        <w:tabs>
          <w:tab w:val="right" w:leader="dot" w:pos="9062"/>
        </w:tabs>
        <w:rPr>
          <w:rFonts w:asciiTheme="minorHAnsi" w:eastAsiaTheme="minorEastAsia" w:hAnsiTheme="minorHAnsi" w:cstheme="minorBidi"/>
          <w:noProof/>
          <w:sz w:val="22"/>
          <w:szCs w:val="22"/>
        </w:rPr>
      </w:pPr>
      <w:hyperlink w:anchor="_Toc39134382" w:history="1">
        <w:r w:rsidRPr="009F1E6E">
          <w:rPr>
            <w:rStyle w:val="Hypertextovodkaz"/>
            <w:noProof/>
          </w:rPr>
          <w:t>5.3 Rozdělení zemin do jednotlivých geotechnických typů</w:t>
        </w:r>
        <w:r w:rsidRPr="009F1E6E">
          <w:rPr>
            <w:noProof/>
            <w:webHidden/>
          </w:rPr>
          <w:tab/>
        </w:r>
        <w:r w:rsidRPr="009F1E6E">
          <w:rPr>
            <w:noProof/>
            <w:webHidden/>
          </w:rPr>
          <w:fldChar w:fldCharType="begin"/>
        </w:r>
        <w:r w:rsidRPr="009F1E6E">
          <w:rPr>
            <w:noProof/>
            <w:webHidden/>
          </w:rPr>
          <w:instrText xml:space="preserve"> PAGEREF _Toc39134382 \h </w:instrText>
        </w:r>
        <w:r w:rsidRPr="009F1E6E">
          <w:rPr>
            <w:noProof/>
            <w:webHidden/>
          </w:rPr>
        </w:r>
        <w:r w:rsidRPr="009F1E6E">
          <w:rPr>
            <w:noProof/>
            <w:webHidden/>
          </w:rPr>
          <w:fldChar w:fldCharType="separate"/>
        </w:r>
        <w:r w:rsidR="005A3287">
          <w:rPr>
            <w:noProof/>
            <w:webHidden/>
          </w:rPr>
          <w:t>11</w:t>
        </w:r>
        <w:r w:rsidRPr="009F1E6E">
          <w:rPr>
            <w:noProof/>
            <w:webHidden/>
          </w:rPr>
          <w:fldChar w:fldCharType="end"/>
        </w:r>
      </w:hyperlink>
    </w:p>
    <w:p w14:paraId="181A8147" w14:textId="05FADCDF" w:rsidR="009F1E6E" w:rsidRPr="009F1E6E" w:rsidRDefault="009F1E6E">
      <w:pPr>
        <w:pStyle w:val="Obsah2"/>
        <w:tabs>
          <w:tab w:val="left" w:pos="880"/>
          <w:tab w:val="right" w:leader="dot" w:pos="9062"/>
        </w:tabs>
        <w:rPr>
          <w:rFonts w:asciiTheme="minorHAnsi" w:eastAsiaTheme="minorEastAsia" w:hAnsiTheme="minorHAnsi" w:cstheme="minorBidi"/>
          <w:noProof/>
          <w:sz w:val="22"/>
          <w:szCs w:val="22"/>
        </w:rPr>
      </w:pPr>
      <w:hyperlink w:anchor="_Toc39134383" w:history="1">
        <w:r w:rsidRPr="009F1E6E">
          <w:rPr>
            <w:rStyle w:val="Hypertextovodkaz"/>
            <w:noProof/>
          </w:rPr>
          <w:t>5.4</w:t>
        </w:r>
        <w:r>
          <w:rPr>
            <w:rFonts w:asciiTheme="minorHAnsi" w:eastAsiaTheme="minorEastAsia" w:hAnsiTheme="minorHAnsi" w:cstheme="minorBidi"/>
            <w:noProof/>
            <w:sz w:val="22"/>
            <w:szCs w:val="22"/>
          </w:rPr>
          <w:t xml:space="preserve"> </w:t>
        </w:r>
        <w:r w:rsidRPr="009F1E6E">
          <w:rPr>
            <w:rStyle w:val="Hypertextovodkaz"/>
            <w:noProof/>
          </w:rPr>
          <w:t>Geotechnické parametry zemin</w:t>
        </w:r>
        <w:r w:rsidRPr="009F1E6E">
          <w:rPr>
            <w:noProof/>
            <w:webHidden/>
          </w:rPr>
          <w:tab/>
        </w:r>
        <w:r w:rsidRPr="009F1E6E">
          <w:rPr>
            <w:noProof/>
            <w:webHidden/>
          </w:rPr>
          <w:fldChar w:fldCharType="begin"/>
        </w:r>
        <w:r w:rsidRPr="009F1E6E">
          <w:rPr>
            <w:noProof/>
            <w:webHidden/>
          </w:rPr>
          <w:instrText xml:space="preserve"> PAGEREF _Toc39134383 \h </w:instrText>
        </w:r>
        <w:r w:rsidRPr="009F1E6E">
          <w:rPr>
            <w:noProof/>
            <w:webHidden/>
          </w:rPr>
        </w:r>
        <w:r w:rsidRPr="009F1E6E">
          <w:rPr>
            <w:noProof/>
            <w:webHidden/>
          </w:rPr>
          <w:fldChar w:fldCharType="separate"/>
        </w:r>
        <w:r w:rsidR="005A3287">
          <w:rPr>
            <w:noProof/>
            <w:webHidden/>
          </w:rPr>
          <w:t>11</w:t>
        </w:r>
        <w:r w:rsidRPr="009F1E6E">
          <w:rPr>
            <w:noProof/>
            <w:webHidden/>
          </w:rPr>
          <w:fldChar w:fldCharType="end"/>
        </w:r>
      </w:hyperlink>
    </w:p>
    <w:p w14:paraId="4BDE3BE9" w14:textId="5E5547F8" w:rsidR="009F1E6E" w:rsidRPr="009F1E6E" w:rsidRDefault="009F1E6E">
      <w:pPr>
        <w:pStyle w:val="Obsah3"/>
        <w:tabs>
          <w:tab w:val="left" w:pos="1320"/>
          <w:tab w:val="right" w:leader="dot" w:pos="9062"/>
        </w:tabs>
        <w:rPr>
          <w:rFonts w:asciiTheme="minorHAnsi" w:eastAsiaTheme="minorEastAsia" w:hAnsiTheme="minorHAnsi" w:cstheme="minorBidi"/>
          <w:noProof/>
          <w:sz w:val="22"/>
          <w:szCs w:val="22"/>
        </w:rPr>
      </w:pPr>
      <w:hyperlink w:anchor="_Toc39134384" w:history="1">
        <w:r w:rsidRPr="009F1E6E">
          <w:rPr>
            <w:rStyle w:val="Hypertextovodkaz"/>
            <w:noProof/>
            <w:lang w:eastAsia="en-US"/>
          </w:rPr>
          <w:t>5.4.1</w:t>
        </w:r>
        <w:r w:rsidRPr="009F1E6E">
          <w:rPr>
            <w:rFonts w:asciiTheme="minorHAnsi" w:eastAsiaTheme="minorEastAsia" w:hAnsiTheme="minorHAnsi" w:cstheme="minorBidi"/>
            <w:noProof/>
            <w:sz w:val="22"/>
            <w:szCs w:val="22"/>
          </w:rPr>
          <w:tab/>
        </w:r>
        <w:r w:rsidRPr="009F1E6E">
          <w:rPr>
            <w:rStyle w:val="Hypertextovodkaz"/>
            <w:noProof/>
            <w:lang w:eastAsia="en-US"/>
          </w:rPr>
          <w:t>Ornice (GT 0)</w:t>
        </w:r>
        <w:r w:rsidRPr="009F1E6E">
          <w:rPr>
            <w:noProof/>
            <w:webHidden/>
          </w:rPr>
          <w:tab/>
        </w:r>
        <w:r w:rsidRPr="009F1E6E">
          <w:rPr>
            <w:noProof/>
            <w:webHidden/>
          </w:rPr>
          <w:fldChar w:fldCharType="begin"/>
        </w:r>
        <w:r w:rsidRPr="009F1E6E">
          <w:rPr>
            <w:noProof/>
            <w:webHidden/>
          </w:rPr>
          <w:instrText xml:space="preserve"> PAGEREF _Toc39134384 \h </w:instrText>
        </w:r>
        <w:r w:rsidRPr="009F1E6E">
          <w:rPr>
            <w:noProof/>
            <w:webHidden/>
          </w:rPr>
        </w:r>
        <w:r w:rsidRPr="009F1E6E">
          <w:rPr>
            <w:noProof/>
            <w:webHidden/>
          </w:rPr>
          <w:fldChar w:fldCharType="separate"/>
        </w:r>
        <w:r w:rsidR="005A3287">
          <w:rPr>
            <w:noProof/>
            <w:webHidden/>
          </w:rPr>
          <w:t>11</w:t>
        </w:r>
        <w:r w:rsidRPr="009F1E6E">
          <w:rPr>
            <w:noProof/>
            <w:webHidden/>
          </w:rPr>
          <w:fldChar w:fldCharType="end"/>
        </w:r>
      </w:hyperlink>
    </w:p>
    <w:p w14:paraId="27AD3F8C" w14:textId="68A35331" w:rsidR="009F1E6E" w:rsidRPr="009F1E6E" w:rsidRDefault="009F1E6E">
      <w:pPr>
        <w:pStyle w:val="Obsah3"/>
        <w:tabs>
          <w:tab w:val="left" w:pos="1320"/>
          <w:tab w:val="right" w:leader="dot" w:pos="9062"/>
        </w:tabs>
        <w:rPr>
          <w:rFonts w:asciiTheme="minorHAnsi" w:eastAsiaTheme="minorEastAsia" w:hAnsiTheme="minorHAnsi" w:cstheme="minorBidi"/>
          <w:noProof/>
          <w:sz w:val="22"/>
          <w:szCs w:val="22"/>
        </w:rPr>
      </w:pPr>
      <w:hyperlink w:anchor="_Toc39134385" w:history="1">
        <w:r w:rsidRPr="009F1E6E">
          <w:rPr>
            <w:rStyle w:val="Hypertextovodkaz"/>
            <w:noProof/>
            <w:lang w:eastAsia="en-US"/>
          </w:rPr>
          <w:t>5.4.2</w:t>
        </w:r>
        <w:r w:rsidRPr="009F1E6E">
          <w:rPr>
            <w:rFonts w:asciiTheme="minorHAnsi" w:eastAsiaTheme="minorEastAsia" w:hAnsiTheme="minorHAnsi" w:cstheme="minorBidi"/>
            <w:noProof/>
            <w:sz w:val="22"/>
            <w:szCs w:val="22"/>
          </w:rPr>
          <w:tab/>
        </w:r>
        <w:r w:rsidRPr="009F1E6E">
          <w:rPr>
            <w:rStyle w:val="Hypertextovodkaz"/>
            <w:noProof/>
            <w:lang w:eastAsia="en-US"/>
          </w:rPr>
          <w:t>Jíly se střední a nízkou plasticitou – F6 CL/CI (GT 1)</w:t>
        </w:r>
        <w:r w:rsidRPr="009F1E6E">
          <w:rPr>
            <w:noProof/>
            <w:webHidden/>
          </w:rPr>
          <w:tab/>
        </w:r>
        <w:r w:rsidRPr="009F1E6E">
          <w:rPr>
            <w:noProof/>
            <w:webHidden/>
          </w:rPr>
          <w:fldChar w:fldCharType="begin"/>
        </w:r>
        <w:r w:rsidRPr="009F1E6E">
          <w:rPr>
            <w:noProof/>
            <w:webHidden/>
          </w:rPr>
          <w:instrText xml:space="preserve"> PAGEREF _Toc39134385 \h </w:instrText>
        </w:r>
        <w:r w:rsidRPr="009F1E6E">
          <w:rPr>
            <w:noProof/>
            <w:webHidden/>
          </w:rPr>
        </w:r>
        <w:r w:rsidRPr="009F1E6E">
          <w:rPr>
            <w:noProof/>
            <w:webHidden/>
          </w:rPr>
          <w:fldChar w:fldCharType="separate"/>
        </w:r>
        <w:r w:rsidR="005A3287">
          <w:rPr>
            <w:noProof/>
            <w:webHidden/>
          </w:rPr>
          <w:t>11</w:t>
        </w:r>
        <w:r w:rsidRPr="009F1E6E">
          <w:rPr>
            <w:noProof/>
            <w:webHidden/>
          </w:rPr>
          <w:fldChar w:fldCharType="end"/>
        </w:r>
      </w:hyperlink>
    </w:p>
    <w:p w14:paraId="3C6BB8E6" w14:textId="1D9FD695" w:rsidR="009F1E6E" w:rsidRPr="009F1E6E" w:rsidRDefault="009F1E6E">
      <w:pPr>
        <w:pStyle w:val="Obsah3"/>
        <w:tabs>
          <w:tab w:val="left" w:pos="1320"/>
          <w:tab w:val="right" w:leader="dot" w:pos="9062"/>
        </w:tabs>
        <w:rPr>
          <w:rFonts w:asciiTheme="minorHAnsi" w:eastAsiaTheme="minorEastAsia" w:hAnsiTheme="minorHAnsi" w:cstheme="minorBidi"/>
          <w:noProof/>
          <w:sz w:val="22"/>
          <w:szCs w:val="22"/>
        </w:rPr>
      </w:pPr>
      <w:hyperlink w:anchor="_Toc39134386" w:history="1">
        <w:r w:rsidRPr="009F1E6E">
          <w:rPr>
            <w:rStyle w:val="Hypertextovodkaz"/>
            <w:noProof/>
            <w:lang w:eastAsia="en-US"/>
          </w:rPr>
          <w:t>5.4.3</w:t>
        </w:r>
        <w:r w:rsidRPr="009F1E6E">
          <w:rPr>
            <w:rFonts w:asciiTheme="minorHAnsi" w:eastAsiaTheme="minorEastAsia" w:hAnsiTheme="minorHAnsi" w:cstheme="minorBidi"/>
            <w:noProof/>
            <w:sz w:val="22"/>
            <w:szCs w:val="22"/>
          </w:rPr>
          <w:tab/>
        </w:r>
        <w:r w:rsidRPr="009F1E6E">
          <w:rPr>
            <w:rStyle w:val="Hypertextovodkaz"/>
            <w:noProof/>
            <w:lang w:eastAsia="en-US"/>
          </w:rPr>
          <w:t>Jíly a hlíny písčité – F4 CS/F3 MS (GT 2)</w:t>
        </w:r>
        <w:r w:rsidRPr="009F1E6E">
          <w:rPr>
            <w:noProof/>
            <w:webHidden/>
          </w:rPr>
          <w:tab/>
        </w:r>
        <w:r w:rsidRPr="009F1E6E">
          <w:rPr>
            <w:noProof/>
            <w:webHidden/>
          </w:rPr>
          <w:fldChar w:fldCharType="begin"/>
        </w:r>
        <w:r w:rsidRPr="009F1E6E">
          <w:rPr>
            <w:noProof/>
            <w:webHidden/>
          </w:rPr>
          <w:instrText xml:space="preserve"> PAGEREF _Toc39134386 \h </w:instrText>
        </w:r>
        <w:r w:rsidRPr="009F1E6E">
          <w:rPr>
            <w:noProof/>
            <w:webHidden/>
          </w:rPr>
        </w:r>
        <w:r w:rsidRPr="009F1E6E">
          <w:rPr>
            <w:noProof/>
            <w:webHidden/>
          </w:rPr>
          <w:fldChar w:fldCharType="separate"/>
        </w:r>
        <w:r w:rsidR="005A3287">
          <w:rPr>
            <w:noProof/>
            <w:webHidden/>
          </w:rPr>
          <w:t>11</w:t>
        </w:r>
        <w:r w:rsidRPr="009F1E6E">
          <w:rPr>
            <w:noProof/>
            <w:webHidden/>
          </w:rPr>
          <w:fldChar w:fldCharType="end"/>
        </w:r>
      </w:hyperlink>
    </w:p>
    <w:p w14:paraId="0BA11DA2" w14:textId="1C63C36F" w:rsidR="009F1E6E" w:rsidRPr="009F1E6E" w:rsidRDefault="009F1E6E">
      <w:pPr>
        <w:pStyle w:val="Obsah3"/>
        <w:tabs>
          <w:tab w:val="left" w:pos="1320"/>
          <w:tab w:val="right" w:leader="dot" w:pos="9062"/>
        </w:tabs>
        <w:rPr>
          <w:rFonts w:asciiTheme="minorHAnsi" w:eastAsiaTheme="minorEastAsia" w:hAnsiTheme="minorHAnsi" w:cstheme="minorBidi"/>
          <w:noProof/>
          <w:sz w:val="22"/>
          <w:szCs w:val="22"/>
        </w:rPr>
      </w:pPr>
      <w:hyperlink w:anchor="_Toc39134387" w:history="1">
        <w:r w:rsidRPr="009F1E6E">
          <w:rPr>
            <w:rStyle w:val="Hypertextovodkaz"/>
            <w:noProof/>
            <w:lang w:eastAsia="en-US"/>
          </w:rPr>
          <w:t>5.4.4</w:t>
        </w:r>
        <w:r w:rsidRPr="009F1E6E">
          <w:rPr>
            <w:rFonts w:asciiTheme="minorHAnsi" w:eastAsiaTheme="minorEastAsia" w:hAnsiTheme="minorHAnsi" w:cstheme="minorBidi"/>
            <w:noProof/>
            <w:sz w:val="22"/>
            <w:szCs w:val="22"/>
          </w:rPr>
          <w:tab/>
        </w:r>
        <w:r w:rsidRPr="009F1E6E">
          <w:rPr>
            <w:rStyle w:val="Hypertextovodkaz"/>
            <w:noProof/>
            <w:lang w:eastAsia="en-US"/>
          </w:rPr>
          <w:t>Písky s příměsí jemnozrnné zeminy – S3 S-F (GT 3)</w:t>
        </w:r>
        <w:r w:rsidRPr="009F1E6E">
          <w:rPr>
            <w:noProof/>
            <w:webHidden/>
          </w:rPr>
          <w:tab/>
        </w:r>
        <w:r w:rsidRPr="009F1E6E">
          <w:rPr>
            <w:noProof/>
            <w:webHidden/>
          </w:rPr>
          <w:fldChar w:fldCharType="begin"/>
        </w:r>
        <w:r w:rsidRPr="009F1E6E">
          <w:rPr>
            <w:noProof/>
            <w:webHidden/>
          </w:rPr>
          <w:instrText xml:space="preserve"> PAGEREF _Toc39134387 \h </w:instrText>
        </w:r>
        <w:r w:rsidRPr="009F1E6E">
          <w:rPr>
            <w:noProof/>
            <w:webHidden/>
          </w:rPr>
        </w:r>
        <w:r w:rsidRPr="009F1E6E">
          <w:rPr>
            <w:noProof/>
            <w:webHidden/>
          </w:rPr>
          <w:fldChar w:fldCharType="separate"/>
        </w:r>
        <w:r w:rsidR="005A3287">
          <w:rPr>
            <w:noProof/>
            <w:webHidden/>
          </w:rPr>
          <w:t>12</w:t>
        </w:r>
        <w:r w:rsidRPr="009F1E6E">
          <w:rPr>
            <w:noProof/>
            <w:webHidden/>
          </w:rPr>
          <w:fldChar w:fldCharType="end"/>
        </w:r>
      </w:hyperlink>
    </w:p>
    <w:p w14:paraId="3EFA8DAB" w14:textId="3ECD99DC" w:rsidR="009F1E6E" w:rsidRPr="009F1E6E" w:rsidRDefault="009F1E6E">
      <w:pPr>
        <w:pStyle w:val="Obsah3"/>
        <w:tabs>
          <w:tab w:val="left" w:pos="1320"/>
          <w:tab w:val="right" w:leader="dot" w:pos="9062"/>
        </w:tabs>
        <w:rPr>
          <w:rFonts w:asciiTheme="minorHAnsi" w:eastAsiaTheme="minorEastAsia" w:hAnsiTheme="minorHAnsi" w:cstheme="minorBidi"/>
          <w:noProof/>
          <w:sz w:val="22"/>
          <w:szCs w:val="22"/>
        </w:rPr>
      </w:pPr>
      <w:hyperlink w:anchor="_Toc39134388" w:history="1">
        <w:r w:rsidRPr="009F1E6E">
          <w:rPr>
            <w:rStyle w:val="Hypertextovodkaz"/>
            <w:noProof/>
            <w:lang w:eastAsia="en-US"/>
          </w:rPr>
          <w:t>5.4.5</w:t>
        </w:r>
        <w:r w:rsidRPr="009F1E6E">
          <w:rPr>
            <w:rFonts w:asciiTheme="minorHAnsi" w:eastAsiaTheme="minorEastAsia" w:hAnsiTheme="minorHAnsi" w:cstheme="minorBidi"/>
            <w:noProof/>
            <w:sz w:val="22"/>
            <w:szCs w:val="22"/>
          </w:rPr>
          <w:tab/>
        </w:r>
        <w:r w:rsidRPr="009F1E6E">
          <w:rPr>
            <w:rStyle w:val="Hypertextovodkaz"/>
            <w:noProof/>
            <w:lang w:eastAsia="en-US"/>
          </w:rPr>
          <w:t>Štěrky písčité – G2 GP (GT 4)</w:t>
        </w:r>
        <w:r w:rsidRPr="009F1E6E">
          <w:rPr>
            <w:noProof/>
            <w:webHidden/>
          </w:rPr>
          <w:tab/>
        </w:r>
        <w:r w:rsidRPr="009F1E6E">
          <w:rPr>
            <w:noProof/>
            <w:webHidden/>
          </w:rPr>
          <w:fldChar w:fldCharType="begin"/>
        </w:r>
        <w:r w:rsidRPr="009F1E6E">
          <w:rPr>
            <w:noProof/>
            <w:webHidden/>
          </w:rPr>
          <w:instrText xml:space="preserve"> PAGEREF _Toc39134388 \h </w:instrText>
        </w:r>
        <w:r w:rsidRPr="009F1E6E">
          <w:rPr>
            <w:noProof/>
            <w:webHidden/>
          </w:rPr>
        </w:r>
        <w:r w:rsidRPr="009F1E6E">
          <w:rPr>
            <w:noProof/>
            <w:webHidden/>
          </w:rPr>
          <w:fldChar w:fldCharType="separate"/>
        </w:r>
        <w:r w:rsidR="005A3287">
          <w:rPr>
            <w:noProof/>
            <w:webHidden/>
          </w:rPr>
          <w:t>12</w:t>
        </w:r>
        <w:r w:rsidRPr="009F1E6E">
          <w:rPr>
            <w:noProof/>
            <w:webHidden/>
          </w:rPr>
          <w:fldChar w:fldCharType="end"/>
        </w:r>
      </w:hyperlink>
    </w:p>
    <w:p w14:paraId="2D19AD58" w14:textId="06F806DF" w:rsidR="009F1E6E" w:rsidRPr="009F1E6E" w:rsidRDefault="009F1E6E">
      <w:pPr>
        <w:pStyle w:val="Obsah3"/>
        <w:tabs>
          <w:tab w:val="left" w:pos="1320"/>
          <w:tab w:val="right" w:leader="dot" w:pos="9062"/>
        </w:tabs>
        <w:rPr>
          <w:rFonts w:asciiTheme="minorHAnsi" w:eastAsiaTheme="minorEastAsia" w:hAnsiTheme="minorHAnsi" w:cstheme="minorBidi"/>
          <w:noProof/>
          <w:sz w:val="22"/>
          <w:szCs w:val="22"/>
        </w:rPr>
      </w:pPr>
      <w:hyperlink w:anchor="_Toc39134389" w:history="1">
        <w:r w:rsidRPr="009F1E6E">
          <w:rPr>
            <w:rStyle w:val="Hypertextovodkaz"/>
            <w:noProof/>
            <w:lang w:eastAsia="en-US"/>
          </w:rPr>
          <w:t>5.4.6</w:t>
        </w:r>
        <w:r w:rsidRPr="009F1E6E">
          <w:rPr>
            <w:rFonts w:asciiTheme="minorHAnsi" w:eastAsiaTheme="minorEastAsia" w:hAnsiTheme="minorHAnsi" w:cstheme="minorBidi"/>
            <w:noProof/>
            <w:sz w:val="22"/>
            <w:szCs w:val="22"/>
          </w:rPr>
          <w:tab/>
        </w:r>
        <w:r w:rsidRPr="009F1E6E">
          <w:rPr>
            <w:rStyle w:val="Hypertextovodkaz"/>
            <w:noProof/>
            <w:lang w:eastAsia="en-US"/>
          </w:rPr>
          <w:t>Jíly s vysokou plasticitou – F8 CH (GT 5)</w:t>
        </w:r>
        <w:r w:rsidRPr="009F1E6E">
          <w:rPr>
            <w:noProof/>
            <w:webHidden/>
          </w:rPr>
          <w:tab/>
        </w:r>
        <w:r w:rsidRPr="009F1E6E">
          <w:rPr>
            <w:noProof/>
            <w:webHidden/>
          </w:rPr>
          <w:fldChar w:fldCharType="begin"/>
        </w:r>
        <w:r w:rsidRPr="009F1E6E">
          <w:rPr>
            <w:noProof/>
            <w:webHidden/>
          </w:rPr>
          <w:instrText xml:space="preserve"> PAGEREF _Toc39134389 \h </w:instrText>
        </w:r>
        <w:r w:rsidRPr="009F1E6E">
          <w:rPr>
            <w:noProof/>
            <w:webHidden/>
          </w:rPr>
        </w:r>
        <w:r w:rsidRPr="009F1E6E">
          <w:rPr>
            <w:noProof/>
            <w:webHidden/>
          </w:rPr>
          <w:fldChar w:fldCharType="separate"/>
        </w:r>
        <w:r w:rsidR="005A3287">
          <w:rPr>
            <w:noProof/>
            <w:webHidden/>
          </w:rPr>
          <w:t>12</w:t>
        </w:r>
        <w:r w:rsidRPr="009F1E6E">
          <w:rPr>
            <w:noProof/>
            <w:webHidden/>
          </w:rPr>
          <w:fldChar w:fldCharType="end"/>
        </w:r>
      </w:hyperlink>
    </w:p>
    <w:p w14:paraId="4D1BC2BD" w14:textId="6200AEC5" w:rsidR="009F1E6E" w:rsidRPr="009F1E6E" w:rsidRDefault="009F1E6E">
      <w:pPr>
        <w:pStyle w:val="Obsah1"/>
        <w:rPr>
          <w:rFonts w:asciiTheme="minorHAnsi" w:eastAsiaTheme="minorEastAsia" w:hAnsiTheme="minorHAnsi" w:cstheme="minorBidi"/>
          <w:noProof/>
          <w:sz w:val="22"/>
          <w:szCs w:val="22"/>
        </w:rPr>
      </w:pPr>
      <w:hyperlink w:anchor="_Toc39134390" w:history="1">
        <w:r w:rsidRPr="009F1E6E">
          <w:rPr>
            <w:rStyle w:val="Hypertextovodkaz"/>
            <w:noProof/>
          </w:rPr>
          <w:t>6. VÝSLEDKY DYNAMICKÉ PENETRACE</w:t>
        </w:r>
        <w:r w:rsidRPr="009F1E6E">
          <w:rPr>
            <w:noProof/>
            <w:webHidden/>
          </w:rPr>
          <w:tab/>
        </w:r>
        <w:r w:rsidRPr="009F1E6E">
          <w:rPr>
            <w:noProof/>
            <w:webHidden/>
          </w:rPr>
          <w:fldChar w:fldCharType="begin"/>
        </w:r>
        <w:r w:rsidRPr="009F1E6E">
          <w:rPr>
            <w:noProof/>
            <w:webHidden/>
          </w:rPr>
          <w:instrText xml:space="preserve"> PAGEREF _Toc39134390 \h </w:instrText>
        </w:r>
        <w:r w:rsidRPr="009F1E6E">
          <w:rPr>
            <w:noProof/>
            <w:webHidden/>
          </w:rPr>
        </w:r>
        <w:r w:rsidRPr="009F1E6E">
          <w:rPr>
            <w:noProof/>
            <w:webHidden/>
          </w:rPr>
          <w:fldChar w:fldCharType="separate"/>
        </w:r>
        <w:r w:rsidR="005A3287">
          <w:rPr>
            <w:noProof/>
            <w:webHidden/>
          </w:rPr>
          <w:t>14</w:t>
        </w:r>
        <w:r w:rsidRPr="009F1E6E">
          <w:rPr>
            <w:noProof/>
            <w:webHidden/>
          </w:rPr>
          <w:fldChar w:fldCharType="end"/>
        </w:r>
      </w:hyperlink>
    </w:p>
    <w:p w14:paraId="3D0AA839" w14:textId="0CBB58DD" w:rsidR="009F1E6E" w:rsidRPr="009F1E6E" w:rsidRDefault="009F1E6E">
      <w:pPr>
        <w:pStyle w:val="Obsah1"/>
        <w:rPr>
          <w:rFonts w:asciiTheme="minorHAnsi" w:eastAsiaTheme="minorEastAsia" w:hAnsiTheme="minorHAnsi" w:cstheme="minorBidi"/>
          <w:noProof/>
          <w:sz w:val="22"/>
          <w:szCs w:val="22"/>
        </w:rPr>
      </w:pPr>
      <w:hyperlink w:anchor="_Toc39134391" w:history="1">
        <w:r w:rsidRPr="009F1E6E">
          <w:rPr>
            <w:rStyle w:val="Hypertextovodkaz"/>
            <w:noProof/>
          </w:rPr>
          <w:t>7. HYDROGEOLOGICKÉ A VSAKOVACÍ POMĚRY ÚZEMÍ</w:t>
        </w:r>
        <w:r w:rsidRPr="009F1E6E">
          <w:rPr>
            <w:noProof/>
            <w:webHidden/>
          </w:rPr>
          <w:tab/>
        </w:r>
        <w:r w:rsidRPr="009F1E6E">
          <w:rPr>
            <w:noProof/>
            <w:webHidden/>
          </w:rPr>
          <w:fldChar w:fldCharType="begin"/>
        </w:r>
        <w:r w:rsidRPr="009F1E6E">
          <w:rPr>
            <w:noProof/>
            <w:webHidden/>
          </w:rPr>
          <w:instrText xml:space="preserve"> PAGEREF _Toc39134391 \h </w:instrText>
        </w:r>
        <w:r w:rsidRPr="009F1E6E">
          <w:rPr>
            <w:noProof/>
            <w:webHidden/>
          </w:rPr>
        </w:r>
        <w:r w:rsidRPr="009F1E6E">
          <w:rPr>
            <w:noProof/>
            <w:webHidden/>
          </w:rPr>
          <w:fldChar w:fldCharType="separate"/>
        </w:r>
        <w:r w:rsidR="005A3287">
          <w:rPr>
            <w:noProof/>
            <w:webHidden/>
          </w:rPr>
          <w:t>15</w:t>
        </w:r>
        <w:r w:rsidRPr="009F1E6E">
          <w:rPr>
            <w:noProof/>
            <w:webHidden/>
          </w:rPr>
          <w:fldChar w:fldCharType="end"/>
        </w:r>
      </w:hyperlink>
    </w:p>
    <w:p w14:paraId="5CE46B32" w14:textId="4185B140" w:rsidR="009F1E6E" w:rsidRPr="009F1E6E" w:rsidRDefault="009F1E6E">
      <w:pPr>
        <w:pStyle w:val="Obsah1"/>
        <w:rPr>
          <w:rFonts w:asciiTheme="minorHAnsi" w:eastAsiaTheme="minorEastAsia" w:hAnsiTheme="minorHAnsi" w:cstheme="minorBidi"/>
          <w:noProof/>
          <w:sz w:val="22"/>
          <w:szCs w:val="22"/>
        </w:rPr>
      </w:pPr>
      <w:hyperlink w:anchor="_Toc39134392" w:history="1">
        <w:r w:rsidRPr="009F1E6E">
          <w:rPr>
            <w:rStyle w:val="Hypertextovodkaz"/>
            <w:noProof/>
          </w:rPr>
          <w:t>8. ZEMNÍ PRÁCE</w:t>
        </w:r>
        <w:r w:rsidRPr="009F1E6E">
          <w:rPr>
            <w:noProof/>
            <w:webHidden/>
          </w:rPr>
          <w:tab/>
        </w:r>
        <w:r w:rsidRPr="009F1E6E">
          <w:rPr>
            <w:noProof/>
            <w:webHidden/>
          </w:rPr>
          <w:fldChar w:fldCharType="begin"/>
        </w:r>
        <w:r w:rsidRPr="009F1E6E">
          <w:rPr>
            <w:noProof/>
            <w:webHidden/>
          </w:rPr>
          <w:instrText xml:space="preserve"> PAGEREF _Toc39134392 \h </w:instrText>
        </w:r>
        <w:r w:rsidRPr="009F1E6E">
          <w:rPr>
            <w:noProof/>
            <w:webHidden/>
          </w:rPr>
        </w:r>
        <w:r w:rsidRPr="009F1E6E">
          <w:rPr>
            <w:noProof/>
            <w:webHidden/>
          </w:rPr>
          <w:fldChar w:fldCharType="separate"/>
        </w:r>
        <w:r w:rsidR="005A3287">
          <w:rPr>
            <w:noProof/>
            <w:webHidden/>
          </w:rPr>
          <w:t>17</w:t>
        </w:r>
        <w:r w:rsidRPr="009F1E6E">
          <w:rPr>
            <w:noProof/>
            <w:webHidden/>
          </w:rPr>
          <w:fldChar w:fldCharType="end"/>
        </w:r>
      </w:hyperlink>
    </w:p>
    <w:p w14:paraId="41F14ADC" w14:textId="7AC7D3DA" w:rsidR="009F1E6E" w:rsidRPr="009F1E6E" w:rsidRDefault="009F1E6E">
      <w:pPr>
        <w:pStyle w:val="Obsah1"/>
        <w:rPr>
          <w:rFonts w:asciiTheme="minorHAnsi" w:eastAsiaTheme="minorEastAsia" w:hAnsiTheme="minorHAnsi" w:cstheme="minorBidi"/>
          <w:noProof/>
          <w:sz w:val="22"/>
          <w:szCs w:val="22"/>
        </w:rPr>
      </w:pPr>
      <w:hyperlink w:anchor="_Toc39134393" w:history="1">
        <w:r w:rsidRPr="009F1E6E">
          <w:rPr>
            <w:rStyle w:val="Hypertextovodkaz"/>
            <w:noProof/>
          </w:rPr>
          <w:t>9. TECHNICKÉ ZÁVĚRY</w:t>
        </w:r>
        <w:r w:rsidRPr="009F1E6E">
          <w:rPr>
            <w:noProof/>
            <w:webHidden/>
          </w:rPr>
          <w:tab/>
        </w:r>
        <w:r w:rsidRPr="009F1E6E">
          <w:rPr>
            <w:noProof/>
            <w:webHidden/>
          </w:rPr>
          <w:fldChar w:fldCharType="begin"/>
        </w:r>
        <w:r w:rsidRPr="009F1E6E">
          <w:rPr>
            <w:noProof/>
            <w:webHidden/>
          </w:rPr>
          <w:instrText xml:space="preserve"> PAGEREF _Toc39134393 \h </w:instrText>
        </w:r>
        <w:r w:rsidRPr="009F1E6E">
          <w:rPr>
            <w:noProof/>
            <w:webHidden/>
          </w:rPr>
        </w:r>
        <w:r w:rsidRPr="009F1E6E">
          <w:rPr>
            <w:noProof/>
            <w:webHidden/>
          </w:rPr>
          <w:fldChar w:fldCharType="separate"/>
        </w:r>
        <w:r w:rsidR="005A3287">
          <w:rPr>
            <w:noProof/>
            <w:webHidden/>
          </w:rPr>
          <w:t>18</w:t>
        </w:r>
        <w:r w:rsidRPr="009F1E6E">
          <w:rPr>
            <w:noProof/>
            <w:webHidden/>
          </w:rPr>
          <w:fldChar w:fldCharType="end"/>
        </w:r>
      </w:hyperlink>
    </w:p>
    <w:p w14:paraId="60D1B0C3" w14:textId="1DA11AB7" w:rsidR="009F1E6E" w:rsidRPr="009F1E6E" w:rsidRDefault="009F1E6E">
      <w:pPr>
        <w:pStyle w:val="Obsah1"/>
        <w:rPr>
          <w:rFonts w:asciiTheme="minorHAnsi" w:eastAsiaTheme="minorEastAsia" w:hAnsiTheme="minorHAnsi" w:cstheme="minorBidi"/>
          <w:noProof/>
          <w:sz w:val="22"/>
          <w:szCs w:val="22"/>
        </w:rPr>
      </w:pPr>
      <w:hyperlink w:anchor="_Toc39134394" w:history="1">
        <w:r w:rsidRPr="009F1E6E">
          <w:rPr>
            <w:rStyle w:val="Hypertextovodkaz"/>
            <w:noProof/>
          </w:rPr>
          <w:t>11. POUŽITÉ ZDROJE</w:t>
        </w:r>
        <w:r w:rsidRPr="009F1E6E">
          <w:rPr>
            <w:noProof/>
            <w:webHidden/>
          </w:rPr>
          <w:tab/>
        </w:r>
        <w:r w:rsidRPr="009F1E6E">
          <w:rPr>
            <w:noProof/>
            <w:webHidden/>
          </w:rPr>
          <w:fldChar w:fldCharType="begin"/>
        </w:r>
        <w:r w:rsidRPr="009F1E6E">
          <w:rPr>
            <w:noProof/>
            <w:webHidden/>
          </w:rPr>
          <w:instrText xml:space="preserve"> PAGEREF _Toc39134394 \h </w:instrText>
        </w:r>
        <w:r w:rsidRPr="009F1E6E">
          <w:rPr>
            <w:noProof/>
            <w:webHidden/>
          </w:rPr>
        </w:r>
        <w:r w:rsidRPr="009F1E6E">
          <w:rPr>
            <w:noProof/>
            <w:webHidden/>
          </w:rPr>
          <w:fldChar w:fldCharType="separate"/>
        </w:r>
        <w:r w:rsidR="005A3287">
          <w:rPr>
            <w:noProof/>
            <w:webHidden/>
          </w:rPr>
          <w:t>21</w:t>
        </w:r>
        <w:r w:rsidRPr="009F1E6E">
          <w:rPr>
            <w:noProof/>
            <w:webHidden/>
          </w:rPr>
          <w:fldChar w:fldCharType="end"/>
        </w:r>
      </w:hyperlink>
    </w:p>
    <w:p w14:paraId="3ED4C48B" w14:textId="677716AF" w:rsidR="000265CC" w:rsidRPr="00BE5260" w:rsidRDefault="00405F0E" w:rsidP="000707DC">
      <w:r w:rsidRPr="009F1E6E">
        <w:fldChar w:fldCharType="end"/>
      </w:r>
    </w:p>
    <w:p w14:paraId="6A866253" w14:textId="77777777" w:rsidR="0098778E" w:rsidRDefault="0098778E" w:rsidP="00BE5260">
      <w:pPr>
        <w:rPr>
          <w:b/>
          <w:sz w:val="28"/>
          <w:szCs w:val="28"/>
        </w:rPr>
      </w:pPr>
    </w:p>
    <w:p w14:paraId="2E0C6251" w14:textId="77777777" w:rsidR="0098778E" w:rsidRDefault="0098778E" w:rsidP="00BE5260">
      <w:pPr>
        <w:rPr>
          <w:b/>
          <w:sz w:val="28"/>
          <w:szCs w:val="28"/>
        </w:rPr>
      </w:pPr>
    </w:p>
    <w:p w14:paraId="0E22F30C" w14:textId="77777777" w:rsidR="0098778E" w:rsidRDefault="0098778E" w:rsidP="00BE5260">
      <w:pPr>
        <w:rPr>
          <w:b/>
          <w:sz w:val="28"/>
          <w:szCs w:val="28"/>
        </w:rPr>
      </w:pPr>
    </w:p>
    <w:p w14:paraId="4D674BC8" w14:textId="77777777" w:rsidR="0098778E" w:rsidRDefault="0098778E" w:rsidP="00BE5260">
      <w:pPr>
        <w:rPr>
          <w:b/>
          <w:sz w:val="28"/>
          <w:szCs w:val="28"/>
        </w:rPr>
      </w:pPr>
    </w:p>
    <w:p w14:paraId="50C658A8" w14:textId="77777777" w:rsidR="0098778E" w:rsidRDefault="0098778E" w:rsidP="00BE5260">
      <w:pPr>
        <w:rPr>
          <w:b/>
          <w:sz w:val="28"/>
          <w:szCs w:val="28"/>
        </w:rPr>
      </w:pPr>
    </w:p>
    <w:p w14:paraId="1E818F1A" w14:textId="419B5982" w:rsidR="0098778E" w:rsidRDefault="0098778E" w:rsidP="00BE5260">
      <w:pPr>
        <w:rPr>
          <w:b/>
          <w:sz w:val="28"/>
          <w:szCs w:val="28"/>
        </w:rPr>
      </w:pPr>
    </w:p>
    <w:p w14:paraId="7FC5AA10" w14:textId="0DCB20D3" w:rsidR="00C70170" w:rsidRDefault="00C70170" w:rsidP="00BE5260">
      <w:pPr>
        <w:rPr>
          <w:b/>
          <w:sz w:val="28"/>
          <w:szCs w:val="28"/>
        </w:rPr>
      </w:pPr>
    </w:p>
    <w:p w14:paraId="44B7035D" w14:textId="3C08CFEA" w:rsidR="003A6784" w:rsidRDefault="003A6784" w:rsidP="00BE5260">
      <w:pPr>
        <w:rPr>
          <w:b/>
          <w:sz w:val="28"/>
          <w:szCs w:val="28"/>
        </w:rPr>
      </w:pPr>
    </w:p>
    <w:p w14:paraId="391D28A3" w14:textId="2EACCCE2" w:rsidR="003A6784" w:rsidRDefault="003A6784" w:rsidP="00BE5260">
      <w:pPr>
        <w:rPr>
          <w:b/>
          <w:sz w:val="28"/>
          <w:szCs w:val="28"/>
        </w:rPr>
      </w:pPr>
    </w:p>
    <w:p w14:paraId="363CC182" w14:textId="53D87609" w:rsidR="003A6784" w:rsidRDefault="003A6784" w:rsidP="00BE5260">
      <w:pPr>
        <w:rPr>
          <w:b/>
          <w:sz w:val="28"/>
          <w:szCs w:val="28"/>
        </w:rPr>
      </w:pPr>
    </w:p>
    <w:p w14:paraId="323520FF" w14:textId="3B3F956D" w:rsidR="003A6784" w:rsidRDefault="003A6784" w:rsidP="00BE5260">
      <w:pPr>
        <w:rPr>
          <w:b/>
          <w:sz w:val="28"/>
          <w:szCs w:val="28"/>
        </w:rPr>
      </w:pPr>
    </w:p>
    <w:p w14:paraId="115458AF" w14:textId="6BDADC22" w:rsidR="003A6784" w:rsidRDefault="003A6784" w:rsidP="00BE5260">
      <w:pPr>
        <w:rPr>
          <w:b/>
          <w:sz w:val="28"/>
          <w:szCs w:val="28"/>
        </w:rPr>
      </w:pPr>
    </w:p>
    <w:p w14:paraId="463BE4C9" w14:textId="02C4C42C" w:rsidR="003A6784" w:rsidRDefault="003A6784" w:rsidP="00BE5260">
      <w:pPr>
        <w:rPr>
          <w:b/>
          <w:sz w:val="28"/>
          <w:szCs w:val="28"/>
        </w:rPr>
      </w:pPr>
    </w:p>
    <w:p w14:paraId="51A67498" w14:textId="79D3D64A" w:rsidR="003A6784" w:rsidRDefault="003A6784" w:rsidP="00BE5260">
      <w:pPr>
        <w:rPr>
          <w:b/>
          <w:sz w:val="28"/>
          <w:szCs w:val="28"/>
        </w:rPr>
      </w:pPr>
    </w:p>
    <w:p w14:paraId="4ED0DB61" w14:textId="77777777" w:rsidR="003A6784" w:rsidRDefault="003A6784" w:rsidP="00BE5260">
      <w:pPr>
        <w:rPr>
          <w:b/>
          <w:sz w:val="28"/>
          <w:szCs w:val="28"/>
        </w:rPr>
      </w:pPr>
    </w:p>
    <w:p w14:paraId="0D895688" w14:textId="0029F1F3" w:rsidR="00405F0E" w:rsidRDefault="00405F0E" w:rsidP="00BE5260">
      <w:pPr>
        <w:rPr>
          <w:b/>
          <w:sz w:val="28"/>
          <w:szCs w:val="28"/>
        </w:rPr>
      </w:pPr>
      <w:r w:rsidRPr="0059337A">
        <w:rPr>
          <w:b/>
          <w:sz w:val="28"/>
          <w:szCs w:val="28"/>
        </w:rPr>
        <w:t>Seznam příloh</w:t>
      </w:r>
    </w:p>
    <w:p w14:paraId="6433B5FE" w14:textId="77777777" w:rsidR="0098778E" w:rsidRPr="00BE5260" w:rsidRDefault="0098778E" w:rsidP="00BE5260"/>
    <w:p w14:paraId="68C94FBC" w14:textId="77777777" w:rsidR="00405F0E" w:rsidRDefault="00405F0E" w:rsidP="00734C84">
      <w:pPr>
        <w:numPr>
          <w:ilvl w:val="0"/>
          <w:numId w:val="19"/>
        </w:numPr>
        <w:spacing w:line="360" w:lineRule="auto"/>
      </w:pPr>
      <w:r w:rsidRPr="00C0696A">
        <w:t>Přehledná situace zájmového území</w:t>
      </w:r>
    </w:p>
    <w:p w14:paraId="0E04BF35" w14:textId="526DDF78" w:rsidR="00405F0E" w:rsidRDefault="00405F0E" w:rsidP="00734C84">
      <w:pPr>
        <w:numPr>
          <w:ilvl w:val="0"/>
          <w:numId w:val="19"/>
        </w:numPr>
        <w:spacing w:line="360" w:lineRule="auto"/>
      </w:pPr>
      <w:r>
        <w:t>Geologická mapa</w:t>
      </w:r>
      <w:r w:rsidR="005527C2">
        <w:t xml:space="preserve"> a mapa svahových nestabilit</w:t>
      </w:r>
    </w:p>
    <w:p w14:paraId="67281AE9" w14:textId="614F7506" w:rsidR="00405F0E" w:rsidRPr="00C0696A" w:rsidRDefault="00405F0E" w:rsidP="00734C84">
      <w:pPr>
        <w:numPr>
          <w:ilvl w:val="0"/>
          <w:numId w:val="19"/>
        </w:numPr>
        <w:spacing w:line="360" w:lineRule="auto"/>
      </w:pPr>
      <w:r w:rsidRPr="00C0696A">
        <w:t>Přehledná situace provedených sond</w:t>
      </w:r>
    </w:p>
    <w:p w14:paraId="089D4180" w14:textId="3A250E8E" w:rsidR="00405F0E" w:rsidRPr="00C0696A" w:rsidRDefault="00EF77DF" w:rsidP="00734C84">
      <w:pPr>
        <w:numPr>
          <w:ilvl w:val="0"/>
          <w:numId w:val="19"/>
        </w:numPr>
        <w:spacing w:line="360" w:lineRule="auto"/>
      </w:pPr>
      <w:r>
        <w:t>Seznam souřadnic</w:t>
      </w:r>
    </w:p>
    <w:p w14:paraId="13E691B6" w14:textId="71C718E3" w:rsidR="00405F0E" w:rsidRDefault="00405F0E" w:rsidP="00734C84">
      <w:pPr>
        <w:numPr>
          <w:ilvl w:val="0"/>
          <w:numId w:val="19"/>
        </w:numPr>
        <w:spacing w:line="360" w:lineRule="auto"/>
      </w:pPr>
      <w:r w:rsidRPr="00C0696A">
        <w:t xml:space="preserve">Popis </w:t>
      </w:r>
      <w:r w:rsidR="00D6726F">
        <w:t>geologických sond a penetrační zkouš</w:t>
      </w:r>
      <w:r w:rsidR="005527C2">
        <w:t>ky</w:t>
      </w:r>
    </w:p>
    <w:p w14:paraId="7E12B89E" w14:textId="169C1EC8" w:rsidR="00BE4856" w:rsidRDefault="00BE4856" w:rsidP="00734C84">
      <w:pPr>
        <w:numPr>
          <w:ilvl w:val="0"/>
          <w:numId w:val="19"/>
        </w:numPr>
        <w:spacing w:line="360" w:lineRule="auto"/>
      </w:pPr>
      <w:r>
        <w:t>Popis archivních sond</w:t>
      </w:r>
    </w:p>
    <w:p w14:paraId="0F70AE2A" w14:textId="13D195FB" w:rsidR="009768D3" w:rsidRDefault="00663A79" w:rsidP="00734C84">
      <w:pPr>
        <w:numPr>
          <w:ilvl w:val="0"/>
          <w:numId w:val="19"/>
        </w:numPr>
        <w:spacing w:line="360" w:lineRule="auto"/>
      </w:pPr>
      <w:r>
        <w:t>Geologick</w:t>
      </w:r>
      <w:r w:rsidR="005527C2">
        <w:t>ý</w:t>
      </w:r>
      <w:r w:rsidR="0075510E">
        <w:t xml:space="preserve"> řez</w:t>
      </w:r>
    </w:p>
    <w:p w14:paraId="70D639D3" w14:textId="77777777" w:rsidR="009768D3" w:rsidRDefault="009768D3" w:rsidP="00734C84">
      <w:pPr>
        <w:numPr>
          <w:ilvl w:val="0"/>
          <w:numId w:val="19"/>
        </w:numPr>
        <w:spacing w:line="360" w:lineRule="auto"/>
      </w:pPr>
      <w:r>
        <w:t>Fotodokumentace</w:t>
      </w:r>
    </w:p>
    <w:p w14:paraId="61EAE132" w14:textId="060EE3B3" w:rsidR="00B66B8C" w:rsidRPr="002D316A" w:rsidRDefault="00D6726F" w:rsidP="008A4074">
      <w:pPr>
        <w:pStyle w:val="Odstavecseseznamem"/>
        <w:numPr>
          <w:ilvl w:val="0"/>
          <w:numId w:val="19"/>
        </w:numPr>
        <w:spacing w:line="360" w:lineRule="auto"/>
        <w:sectPr w:rsidR="00B66B8C" w:rsidRPr="002D316A" w:rsidSect="000A25EE">
          <w:headerReference w:type="default" r:id="rId10"/>
          <w:footerReference w:type="default" r:id="rId11"/>
          <w:pgSz w:w="11906" w:h="16838"/>
          <w:pgMar w:top="1417" w:right="1417" w:bottom="1417" w:left="1417" w:header="708" w:footer="708" w:gutter="0"/>
          <w:cols w:space="708"/>
          <w:docGrid w:linePitch="360"/>
        </w:sectPr>
      </w:pPr>
      <w:r>
        <w:t>Laboratorní rozbory a protokoly</w:t>
      </w:r>
    </w:p>
    <w:p w14:paraId="2333090F" w14:textId="4628CF56" w:rsidR="00405F0E" w:rsidRDefault="00405F0E" w:rsidP="00037768">
      <w:pPr>
        <w:pStyle w:val="Nadpis1"/>
        <w:spacing w:before="0"/>
        <w:rPr>
          <w:rFonts w:ascii="Times New Roman" w:hAnsi="Times New Roman"/>
          <w:color w:val="auto"/>
        </w:rPr>
      </w:pPr>
      <w:bookmarkStart w:id="0" w:name="_Toc39134367"/>
      <w:r>
        <w:rPr>
          <w:rFonts w:ascii="Times New Roman" w:hAnsi="Times New Roman"/>
          <w:color w:val="auto"/>
        </w:rPr>
        <w:lastRenderedPageBreak/>
        <w:t>1.</w:t>
      </w:r>
      <w:r w:rsidRPr="00F02345">
        <w:rPr>
          <w:rFonts w:ascii="Times New Roman" w:hAnsi="Times New Roman"/>
          <w:color w:val="auto"/>
        </w:rPr>
        <w:t xml:space="preserve"> </w:t>
      </w:r>
      <w:r>
        <w:rPr>
          <w:rFonts w:ascii="Times New Roman" w:hAnsi="Times New Roman"/>
          <w:color w:val="auto"/>
        </w:rPr>
        <w:t>VŠEOBECNÝ ÚVOD A PODKLADY</w:t>
      </w:r>
      <w:bookmarkEnd w:id="0"/>
    </w:p>
    <w:p w14:paraId="26A6F268" w14:textId="77777777" w:rsidR="00037768" w:rsidRPr="00037768" w:rsidRDefault="00037768" w:rsidP="00037768"/>
    <w:p w14:paraId="77EF3D18" w14:textId="0860EAB8" w:rsidR="00255196" w:rsidRPr="00207F66" w:rsidRDefault="00405F0E" w:rsidP="00924C7D">
      <w:pPr>
        <w:spacing w:line="276" w:lineRule="auto"/>
        <w:jc w:val="both"/>
      </w:pPr>
      <w:r w:rsidRPr="00207F66">
        <w:t xml:space="preserve">Na základě objednávky </w:t>
      </w:r>
      <w:r w:rsidR="00281E95" w:rsidRPr="00494772">
        <w:t xml:space="preserve">ze dne </w:t>
      </w:r>
      <w:r w:rsidR="00494772">
        <w:t>26</w:t>
      </w:r>
      <w:r w:rsidR="00281E95" w:rsidRPr="00494772">
        <w:t>.2.2020</w:t>
      </w:r>
      <w:r w:rsidR="00281E95">
        <w:t xml:space="preserve"> </w:t>
      </w:r>
      <w:r w:rsidRPr="00207F66">
        <w:t>byl firmou HIG geologická služba, spol. s r.o.</w:t>
      </w:r>
      <w:r w:rsidR="002A4BD2" w:rsidRPr="00207F66">
        <w:t xml:space="preserve"> proveden </w:t>
      </w:r>
      <w:r w:rsidR="00F73A10" w:rsidRPr="00207F66">
        <w:t>inženýrsko</w:t>
      </w:r>
      <w:r w:rsidR="000F62F2" w:rsidRPr="00207F66">
        <w:t>-</w:t>
      </w:r>
      <w:r w:rsidRPr="00207F66">
        <w:t xml:space="preserve">geologický </w:t>
      </w:r>
      <w:r w:rsidR="00207F66">
        <w:t xml:space="preserve">a hydrogeologický </w:t>
      </w:r>
      <w:r w:rsidRPr="00207F66">
        <w:t xml:space="preserve">průzkum </w:t>
      </w:r>
      <w:r w:rsidR="00295EC2" w:rsidRPr="00207F66">
        <w:t xml:space="preserve">pro </w:t>
      </w:r>
      <w:r w:rsidR="00B76EC7">
        <w:t xml:space="preserve">plánovanou </w:t>
      </w:r>
      <w:r w:rsidR="000823C3">
        <w:t>výstavb</w:t>
      </w:r>
      <w:r w:rsidR="00B76EC7">
        <w:t>u</w:t>
      </w:r>
      <w:r w:rsidR="000823C3">
        <w:t xml:space="preserve"> </w:t>
      </w:r>
      <w:r w:rsidR="00B76EC7">
        <w:t>bytového domu</w:t>
      </w:r>
      <w:r w:rsidR="00295EC2" w:rsidRPr="00207F66">
        <w:t>,</w:t>
      </w:r>
      <w:r w:rsidR="00221D3F" w:rsidRPr="00207F66">
        <w:t xml:space="preserve"> </w:t>
      </w:r>
      <w:r w:rsidR="00B76EC7">
        <w:t xml:space="preserve">lokalita při ulici V Aleji, </w:t>
      </w:r>
      <w:proofErr w:type="spellStart"/>
      <w:r w:rsidR="00E06349">
        <w:t>p.č</w:t>
      </w:r>
      <w:proofErr w:type="spellEnd"/>
      <w:r w:rsidR="00E06349">
        <w:t>.</w:t>
      </w:r>
      <w:r w:rsidR="003B3D62">
        <w:t xml:space="preserve"> </w:t>
      </w:r>
      <w:r w:rsidR="00B76EC7">
        <w:t>2294</w:t>
      </w:r>
      <w:r w:rsidR="003E22DD">
        <w:t xml:space="preserve">, </w:t>
      </w:r>
      <w:proofErr w:type="spellStart"/>
      <w:r w:rsidR="00221D3F" w:rsidRPr="00207F66">
        <w:t>k.ú</w:t>
      </w:r>
      <w:proofErr w:type="spellEnd"/>
      <w:r w:rsidR="00221D3F" w:rsidRPr="00207F66">
        <w:t xml:space="preserve">. </w:t>
      </w:r>
      <w:r w:rsidR="00B76EC7">
        <w:t>Holásky</w:t>
      </w:r>
      <w:r w:rsidR="000731D4" w:rsidRPr="00207F66">
        <w:t>,</w:t>
      </w:r>
      <w:r w:rsidR="003951BB" w:rsidRPr="00207F66">
        <w:t xml:space="preserve"> </w:t>
      </w:r>
      <w:r w:rsidRPr="00207F66">
        <w:t xml:space="preserve">okres </w:t>
      </w:r>
      <w:r w:rsidR="00281E95">
        <w:t>Brno-</w:t>
      </w:r>
      <w:r w:rsidR="00B76EC7">
        <w:t>město</w:t>
      </w:r>
      <w:r w:rsidR="000823C3">
        <w:t xml:space="preserve">. </w:t>
      </w:r>
      <w:r w:rsidRPr="00207F66">
        <w:t xml:space="preserve">Cílem průzkumných prací bylo zhodnocení geologických poměrů </w:t>
      </w:r>
      <w:r w:rsidR="002A4BD2" w:rsidRPr="00207F66">
        <w:t xml:space="preserve">a posouzení základových zemin </w:t>
      </w:r>
      <w:r w:rsidRPr="00207F66">
        <w:t xml:space="preserve">v místech </w:t>
      </w:r>
      <w:r w:rsidR="00E91DA4" w:rsidRPr="00207F66">
        <w:t>plánované</w:t>
      </w:r>
      <w:r w:rsidRPr="00207F66">
        <w:t xml:space="preserve"> </w:t>
      </w:r>
      <w:r w:rsidR="00663A79" w:rsidRPr="00207F66">
        <w:t>výstavby</w:t>
      </w:r>
      <w:r w:rsidR="00B76EC7">
        <w:t xml:space="preserve"> stavebního objektu a související infrastruktury</w:t>
      </w:r>
      <w:r w:rsidR="00211147" w:rsidRPr="00207F66">
        <w:t>.</w:t>
      </w:r>
      <w:r w:rsidR="002A4BD2" w:rsidRPr="00207F66">
        <w:t xml:space="preserve"> </w:t>
      </w:r>
      <w:r w:rsidR="0085038B" w:rsidRPr="00207F66">
        <w:t>Hlavním výstupem</w:t>
      </w:r>
      <w:r w:rsidR="000343EB" w:rsidRPr="00207F66">
        <w:t xml:space="preserve"> průzkumu j</w:t>
      </w:r>
      <w:r w:rsidR="0085038B" w:rsidRPr="00207F66">
        <w:t>e stanovení mechanicko-fyzikálních a geotechnických parametrů nalezených zemin</w:t>
      </w:r>
      <w:r w:rsidR="00221D3F" w:rsidRPr="00207F66">
        <w:t xml:space="preserve"> a podmínek pro založení </w:t>
      </w:r>
      <w:r w:rsidR="00B76EC7">
        <w:t xml:space="preserve">stavebního </w:t>
      </w:r>
      <w:r w:rsidR="00221D3F" w:rsidRPr="00207F66">
        <w:t>objekt</w:t>
      </w:r>
      <w:r w:rsidR="00295EC2" w:rsidRPr="00207F66">
        <w:t>u</w:t>
      </w:r>
      <w:r w:rsidR="00F45384">
        <w:t xml:space="preserve"> a dále posouzení vsakovacích podmínek pro možnost utrácení srážkových vod</w:t>
      </w:r>
      <w:r w:rsidR="00A336F3">
        <w:t>.</w:t>
      </w:r>
      <w:r w:rsidR="001C1839" w:rsidRPr="00207F66">
        <w:t xml:space="preserve"> </w:t>
      </w:r>
      <w:r w:rsidR="00255196" w:rsidRPr="00207F66">
        <w:t>Zpráva byla zpracována na základě terénních průzkumných</w:t>
      </w:r>
      <w:r w:rsidR="004017C2">
        <w:t xml:space="preserve"> prací</w:t>
      </w:r>
      <w:r w:rsidR="00B76EC7">
        <w:t>, polních</w:t>
      </w:r>
      <w:r w:rsidR="003E22DD">
        <w:t xml:space="preserve"> a laboratorních zkoušek.</w:t>
      </w:r>
    </w:p>
    <w:p w14:paraId="3007A7D9" w14:textId="77777777" w:rsidR="00405F0E" w:rsidRPr="00C0696A" w:rsidRDefault="00405F0E" w:rsidP="00924C7D">
      <w:pPr>
        <w:spacing w:line="276" w:lineRule="auto"/>
        <w:ind w:firstLine="708"/>
        <w:jc w:val="both"/>
        <w:rPr>
          <w:b/>
        </w:rPr>
      </w:pPr>
    </w:p>
    <w:p w14:paraId="30BEF97D" w14:textId="5C724825" w:rsidR="00405F0E" w:rsidRPr="00783443" w:rsidRDefault="000823C3" w:rsidP="00924C7D">
      <w:pPr>
        <w:spacing w:line="276" w:lineRule="auto"/>
        <w:rPr>
          <w:b/>
        </w:rPr>
      </w:pPr>
      <w:r>
        <w:rPr>
          <w:b/>
        </w:rPr>
        <w:t>Rozsah</w:t>
      </w:r>
      <w:r w:rsidR="00405F0E" w:rsidRPr="00783443">
        <w:rPr>
          <w:b/>
        </w:rPr>
        <w:t xml:space="preserve"> průzkumných prací:</w:t>
      </w:r>
    </w:p>
    <w:p w14:paraId="2975F918" w14:textId="00B9760B" w:rsidR="00405F0E" w:rsidRDefault="000823C3" w:rsidP="00037768">
      <w:pPr>
        <w:numPr>
          <w:ilvl w:val="0"/>
          <w:numId w:val="6"/>
        </w:numPr>
        <w:spacing w:line="276" w:lineRule="auto"/>
        <w:contextualSpacing/>
      </w:pPr>
      <w:r>
        <w:t>2</w:t>
      </w:r>
      <w:r w:rsidR="003E22DD">
        <w:t xml:space="preserve"> </w:t>
      </w:r>
      <w:r w:rsidR="00037768" w:rsidRPr="00671A8C">
        <w:t xml:space="preserve">x </w:t>
      </w:r>
      <w:r w:rsidR="002A4BD2" w:rsidRPr="00671A8C">
        <w:t>vrtaná</w:t>
      </w:r>
      <w:r w:rsidR="00542DE7" w:rsidRPr="00671A8C">
        <w:t xml:space="preserve"> sond</w:t>
      </w:r>
      <w:r w:rsidR="00D411A8" w:rsidRPr="00671A8C">
        <w:t xml:space="preserve">a </w:t>
      </w:r>
      <w:r w:rsidR="00173442" w:rsidRPr="00671A8C">
        <w:t>do hloubky</w:t>
      </w:r>
      <w:r w:rsidR="00A75F83" w:rsidRPr="00671A8C">
        <w:t xml:space="preserve"> </w:t>
      </w:r>
      <w:r w:rsidR="00B76EC7">
        <w:t>8</w:t>
      </w:r>
      <w:r w:rsidR="009A0ADB" w:rsidRPr="00671A8C">
        <w:t>,0</w:t>
      </w:r>
      <w:r w:rsidR="00B76EC7">
        <w:t>-10,0</w:t>
      </w:r>
      <w:r w:rsidR="00542DE7" w:rsidRPr="00671A8C">
        <w:t xml:space="preserve"> </w:t>
      </w:r>
      <w:r w:rsidR="00405F0E" w:rsidRPr="00671A8C">
        <w:t>m p.t.</w:t>
      </w:r>
    </w:p>
    <w:p w14:paraId="7956934D" w14:textId="2A085318" w:rsidR="003E22DD" w:rsidRDefault="00B76EC7" w:rsidP="00037768">
      <w:pPr>
        <w:numPr>
          <w:ilvl w:val="0"/>
          <w:numId w:val="6"/>
        </w:numPr>
        <w:spacing w:line="276" w:lineRule="auto"/>
        <w:contextualSpacing/>
      </w:pPr>
      <w:r>
        <w:t>1</w:t>
      </w:r>
      <w:r w:rsidR="003E22DD">
        <w:t xml:space="preserve"> x sonda dynamické penetrace do hloubky 12,0 m p.t.</w:t>
      </w:r>
    </w:p>
    <w:p w14:paraId="086F691A" w14:textId="6293A3B7" w:rsidR="003E22DD" w:rsidRPr="00A75F83" w:rsidRDefault="003E22DD" w:rsidP="003E22DD">
      <w:pPr>
        <w:pStyle w:val="Odstavecseseznamem"/>
        <w:numPr>
          <w:ilvl w:val="0"/>
          <w:numId w:val="6"/>
        </w:numPr>
        <w:spacing w:line="276" w:lineRule="auto"/>
        <w:rPr>
          <w:color w:val="000000" w:themeColor="text1"/>
        </w:rPr>
      </w:pPr>
      <w:r w:rsidRPr="00671A8C">
        <w:rPr>
          <w:color w:val="000000" w:themeColor="text1"/>
        </w:rPr>
        <w:t>Odběr</w:t>
      </w:r>
      <w:r w:rsidRPr="004E2A04">
        <w:rPr>
          <w:color w:val="000000" w:themeColor="text1"/>
        </w:rPr>
        <w:t xml:space="preserve"> vzorků zemin</w:t>
      </w:r>
      <w:r>
        <w:rPr>
          <w:color w:val="000000" w:themeColor="text1"/>
        </w:rPr>
        <w:t xml:space="preserve"> a podzemní vody</w:t>
      </w:r>
      <w:r w:rsidR="00B76EC7">
        <w:rPr>
          <w:color w:val="000000" w:themeColor="text1"/>
        </w:rPr>
        <w:t xml:space="preserve"> (v případě zastižení hladiny </w:t>
      </w:r>
      <w:proofErr w:type="spellStart"/>
      <w:r w:rsidR="00B76EC7">
        <w:rPr>
          <w:color w:val="000000" w:themeColor="text1"/>
        </w:rPr>
        <w:t>p.v</w:t>
      </w:r>
      <w:proofErr w:type="spellEnd"/>
      <w:r w:rsidR="00B76EC7">
        <w:rPr>
          <w:color w:val="000000" w:themeColor="text1"/>
        </w:rPr>
        <w:t>.)</w:t>
      </w:r>
    </w:p>
    <w:p w14:paraId="4EF0D6DB" w14:textId="501C1BF5" w:rsidR="003E22DD" w:rsidRDefault="003E22DD" w:rsidP="003E22DD">
      <w:pPr>
        <w:numPr>
          <w:ilvl w:val="0"/>
          <w:numId w:val="6"/>
        </w:numPr>
        <w:spacing w:line="276" w:lineRule="auto"/>
        <w:contextualSpacing/>
      </w:pPr>
      <w:r w:rsidRPr="00783443">
        <w:t>Laboratorní rozbory zemin</w:t>
      </w:r>
      <w:r>
        <w:t xml:space="preserve"> </w:t>
      </w:r>
      <w:r w:rsidRPr="00783443">
        <w:t xml:space="preserve">(zrnitost zemin dle </w:t>
      </w:r>
      <w:r w:rsidRPr="00711357">
        <w:rPr>
          <w:i/>
        </w:rPr>
        <w:t>ČSN EN ISO 17892-4</w:t>
      </w:r>
      <w:r>
        <w:t xml:space="preserve">, objemová hmotnost a vlhkost dle </w:t>
      </w:r>
      <w:r w:rsidRPr="00711357">
        <w:rPr>
          <w:i/>
        </w:rPr>
        <w:t>ČSN EN ISO 17892-</w:t>
      </w:r>
      <w:r w:rsidR="000C7703">
        <w:rPr>
          <w:i/>
        </w:rPr>
        <w:t>1,</w:t>
      </w:r>
      <w:r w:rsidR="000C7703" w:rsidRPr="000C7703">
        <w:rPr>
          <w:i/>
        </w:rPr>
        <w:t xml:space="preserve"> </w:t>
      </w:r>
      <w:r w:rsidR="000C7703" w:rsidRPr="00711357">
        <w:rPr>
          <w:i/>
        </w:rPr>
        <w:t>ČSN EN ISO 17892-</w:t>
      </w:r>
      <w:r w:rsidR="000C7703">
        <w:rPr>
          <w:i/>
        </w:rPr>
        <w:t>2</w:t>
      </w:r>
      <w:r>
        <w:rPr>
          <w:i/>
        </w:rPr>
        <w:t>,</w:t>
      </w:r>
      <w:r w:rsidRPr="00CC36F8">
        <w:t xml:space="preserve"> </w:t>
      </w:r>
      <w:r>
        <w:t xml:space="preserve">konzistenční meze dle </w:t>
      </w:r>
      <w:r w:rsidRPr="006D2D37">
        <w:rPr>
          <w:i/>
        </w:rPr>
        <w:t>ČSN EN ISO 17892</w:t>
      </w:r>
      <w:r>
        <w:rPr>
          <w:i/>
        </w:rPr>
        <w:t>-</w:t>
      </w:r>
      <w:r w:rsidRPr="006D2D37">
        <w:rPr>
          <w:i/>
        </w:rPr>
        <w:t>12</w:t>
      </w:r>
      <w:r w:rsidRPr="00783443">
        <w:t>)</w:t>
      </w:r>
    </w:p>
    <w:p w14:paraId="71F1C572" w14:textId="4A043764" w:rsidR="003618DB" w:rsidRPr="00830EB1" w:rsidRDefault="00405F0E" w:rsidP="00037768">
      <w:pPr>
        <w:numPr>
          <w:ilvl w:val="0"/>
          <w:numId w:val="6"/>
        </w:numPr>
        <w:spacing w:line="276" w:lineRule="auto"/>
        <w:contextualSpacing/>
      </w:pPr>
      <w:r>
        <w:t>Klasifikace nalezených</w:t>
      </w:r>
      <w:r w:rsidRPr="00783443">
        <w:t xml:space="preserve"> zemin (klasifikace zemin dle </w:t>
      </w:r>
      <w:r w:rsidRPr="00711357">
        <w:rPr>
          <w:i/>
        </w:rPr>
        <w:t>ČSN EN ISO 14688</w:t>
      </w:r>
      <w:r w:rsidRPr="00783443">
        <w:t xml:space="preserve">, </w:t>
      </w:r>
      <w:r w:rsidRPr="00711357">
        <w:rPr>
          <w:i/>
        </w:rPr>
        <w:t>ČSN EN ISO 14689</w:t>
      </w:r>
      <w:r w:rsidRPr="00783443">
        <w:t xml:space="preserve">, </w:t>
      </w:r>
      <w:r w:rsidRPr="00AF126A">
        <w:rPr>
          <w:i/>
        </w:rPr>
        <w:t xml:space="preserve">ČSN 73 </w:t>
      </w:r>
      <w:r w:rsidR="004017C2">
        <w:rPr>
          <w:i/>
        </w:rPr>
        <w:t>6133</w:t>
      </w:r>
      <w:r w:rsidR="00211147">
        <w:rPr>
          <w:i/>
        </w:rPr>
        <w:t>)</w:t>
      </w:r>
    </w:p>
    <w:p w14:paraId="749E9D1A" w14:textId="084D0324" w:rsidR="00830EB1" w:rsidRPr="00D55EF2" w:rsidRDefault="00B76EC7" w:rsidP="00830EB1">
      <w:pPr>
        <w:numPr>
          <w:ilvl w:val="0"/>
          <w:numId w:val="6"/>
        </w:numPr>
        <w:spacing w:line="276" w:lineRule="auto"/>
        <w:contextualSpacing/>
      </w:pPr>
      <w:r>
        <w:t>Stanovení srovnávací objemové hmotnosti a vlhkosti (</w:t>
      </w:r>
      <w:proofErr w:type="spellStart"/>
      <w:r>
        <w:t>Proctor</w:t>
      </w:r>
      <w:proofErr w:type="spellEnd"/>
      <w:r>
        <w:t xml:space="preserve"> standard)</w:t>
      </w:r>
    </w:p>
    <w:p w14:paraId="3164B0E6" w14:textId="56D5EA7E" w:rsidR="00C56788" w:rsidRDefault="00C56788" w:rsidP="00037768">
      <w:pPr>
        <w:numPr>
          <w:ilvl w:val="0"/>
          <w:numId w:val="6"/>
        </w:numPr>
        <w:spacing w:line="276" w:lineRule="auto"/>
        <w:contextualSpacing/>
      </w:pPr>
      <w:r>
        <w:t>Vsakovací zkoušk</w:t>
      </w:r>
      <w:r w:rsidR="00CF6923">
        <w:t>a</w:t>
      </w:r>
      <w:r w:rsidR="000823C3">
        <w:t xml:space="preserve"> dle </w:t>
      </w:r>
      <w:r w:rsidR="000823C3" w:rsidRPr="000823C3">
        <w:rPr>
          <w:i/>
          <w:iCs/>
        </w:rPr>
        <w:t>ČSN 75 9010</w:t>
      </w:r>
    </w:p>
    <w:p w14:paraId="633098AE" w14:textId="77777777" w:rsidR="00405F0E" w:rsidRDefault="00405F0E" w:rsidP="00037768">
      <w:pPr>
        <w:numPr>
          <w:ilvl w:val="0"/>
          <w:numId w:val="6"/>
        </w:numPr>
        <w:spacing w:line="276" w:lineRule="auto"/>
        <w:contextualSpacing/>
      </w:pPr>
      <w:r>
        <w:t>Vyhodnocení výsledků formou závěrečné zprávy</w:t>
      </w:r>
    </w:p>
    <w:p w14:paraId="7A078363" w14:textId="77777777" w:rsidR="009E0241" w:rsidRPr="00C0696A" w:rsidRDefault="009E0241" w:rsidP="00924C7D">
      <w:pPr>
        <w:spacing w:line="276" w:lineRule="auto"/>
      </w:pPr>
    </w:p>
    <w:p w14:paraId="68C5F522" w14:textId="77777777" w:rsidR="00405F0E" w:rsidRDefault="00405F0E" w:rsidP="00924C7D">
      <w:pPr>
        <w:spacing w:line="276" w:lineRule="auto"/>
        <w:jc w:val="both"/>
      </w:pPr>
      <w:r w:rsidRPr="00C0696A">
        <w:t>Pro vypracování následné zprávy bylo použito těchto hlavních podkladů:</w:t>
      </w:r>
    </w:p>
    <w:p w14:paraId="0D5A10DE" w14:textId="34337EF8" w:rsidR="00405F0E" w:rsidRPr="00C54D00" w:rsidRDefault="00405F0E" w:rsidP="00924C7D">
      <w:pPr>
        <w:pStyle w:val="Odstavecseseznamem"/>
        <w:numPr>
          <w:ilvl w:val="0"/>
          <w:numId w:val="20"/>
        </w:numPr>
        <w:spacing w:line="276" w:lineRule="auto"/>
        <w:jc w:val="both"/>
      </w:pPr>
      <w:r w:rsidRPr="00C54D00">
        <w:t>Geologická mapa a hydrogeologická mapa ČR 1:50 000</w:t>
      </w:r>
    </w:p>
    <w:p w14:paraId="5345BD42" w14:textId="280D25B7" w:rsidR="00405F0E" w:rsidRDefault="00405F0E" w:rsidP="00924C7D">
      <w:pPr>
        <w:pStyle w:val="Odstavecseseznamem"/>
        <w:numPr>
          <w:ilvl w:val="0"/>
          <w:numId w:val="20"/>
        </w:numPr>
        <w:spacing w:line="276" w:lineRule="auto"/>
        <w:jc w:val="both"/>
      </w:pPr>
      <w:r w:rsidRPr="00C54D00">
        <w:t>Mapa hydrogeologické rajonizace</w:t>
      </w:r>
      <w:r w:rsidR="004B202C">
        <w:t>, mapa svahových nestabilit ČGS</w:t>
      </w:r>
    </w:p>
    <w:p w14:paraId="1B6C942E" w14:textId="44750F32" w:rsidR="00874660" w:rsidRDefault="00874660" w:rsidP="00874660">
      <w:pPr>
        <w:pStyle w:val="Odstavecseseznamem"/>
        <w:numPr>
          <w:ilvl w:val="0"/>
          <w:numId w:val="20"/>
        </w:numPr>
        <w:spacing w:line="276" w:lineRule="auto"/>
        <w:jc w:val="both"/>
      </w:pPr>
      <w:r>
        <w:t>Archivní geologická data – Databáze geologicky dokumentovaných objektů ČR a Archiv ČGS</w:t>
      </w:r>
    </w:p>
    <w:p w14:paraId="357A780D" w14:textId="4639BDD7" w:rsidR="00405F0E" w:rsidRPr="00C0696A" w:rsidRDefault="00405F0E" w:rsidP="00924C7D">
      <w:pPr>
        <w:pStyle w:val="Odstavecseseznamem"/>
        <w:numPr>
          <w:ilvl w:val="0"/>
          <w:numId w:val="20"/>
        </w:numPr>
        <w:spacing w:line="276" w:lineRule="auto"/>
        <w:jc w:val="both"/>
      </w:pPr>
      <w:r w:rsidRPr="00C0696A">
        <w:t xml:space="preserve">Situační podklady předané </w:t>
      </w:r>
      <w:r w:rsidR="00CB7767">
        <w:t>zadavatelem/projektantem</w:t>
      </w:r>
      <w:r w:rsidRPr="00C0696A">
        <w:t xml:space="preserve"> </w:t>
      </w:r>
    </w:p>
    <w:p w14:paraId="365C53DB" w14:textId="77777777" w:rsidR="00405F0E" w:rsidRDefault="00405F0E" w:rsidP="00924C7D">
      <w:pPr>
        <w:pStyle w:val="Odstavecseseznamem"/>
        <w:numPr>
          <w:ilvl w:val="0"/>
          <w:numId w:val="20"/>
        </w:numPr>
        <w:spacing w:line="276" w:lineRule="auto"/>
        <w:jc w:val="both"/>
      </w:pPr>
      <w:r w:rsidRPr="00C0696A">
        <w:t>Terénní p</w:t>
      </w:r>
      <w:r>
        <w:t>ráce – vrtné práce, odběry</w:t>
      </w:r>
      <w:r w:rsidRPr="00C0696A">
        <w:t xml:space="preserve">, </w:t>
      </w:r>
      <w:r>
        <w:t xml:space="preserve">laboratorní </w:t>
      </w:r>
      <w:r w:rsidRPr="00C0696A">
        <w:t>zko</w:t>
      </w:r>
      <w:r>
        <w:t>ušky</w:t>
      </w:r>
    </w:p>
    <w:p w14:paraId="0F09B6D4" w14:textId="705F1031" w:rsidR="00405F0E" w:rsidRDefault="00405F0E" w:rsidP="00924C7D">
      <w:pPr>
        <w:pStyle w:val="Odstavecseseznamem"/>
        <w:numPr>
          <w:ilvl w:val="0"/>
          <w:numId w:val="20"/>
        </w:numPr>
        <w:spacing w:line="276" w:lineRule="auto"/>
        <w:jc w:val="both"/>
      </w:pPr>
      <w:bookmarkStart w:id="1" w:name="_Toc432316155"/>
      <w:bookmarkStart w:id="2" w:name="_Toc433018882"/>
      <w:bookmarkStart w:id="3" w:name="_Toc433196433"/>
      <w:bookmarkStart w:id="4" w:name="_Toc435425655"/>
      <w:bookmarkStart w:id="5" w:name="_Toc437602650"/>
      <w:bookmarkStart w:id="6" w:name="_Toc437852508"/>
      <w:bookmarkStart w:id="7" w:name="_Toc437934839"/>
      <w:bookmarkStart w:id="8" w:name="_Toc443036482"/>
      <w:bookmarkStart w:id="9" w:name="_Toc443036555"/>
      <w:bookmarkStart w:id="10" w:name="_Toc444772569"/>
      <w:bookmarkStart w:id="11" w:name="_Toc447972119"/>
      <w:bookmarkStart w:id="12" w:name="_Toc447972169"/>
      <w:bookmarkStart w:id="13" w:name="_Toc448049359"/>
      <w:bookmarkStart w:id="14" w:name="_Toc453751760"/>
      <w:bookmarkStart w:id="15" w:name="_Toc457305188"/>
      <w:bookmarkStart w:id="16" w:name="_Toc457985124"/>
      <w:bookmarkStart w:id="17" w:name="_Toc459106757"/>
      <w:bookmarkStart w:id="18" w:name="_Toc459636556"/>
      <w:bookmarkStart w:id="19" w:name="_Toc460847787"/>
      <w:bookmarkStart w:id="20" w:name="_Toc464037041"/>
      <w:bookmarkStart w:id="21" w:name="_Toc464037185"/>
      <w:r w:rsidRPr="00202832">
        <w:t>ČSN ISO 14688</w:t>
      </w:r>
      <w:r w:rsidR="00B76EC7">
        <w:t>-</w:t>
      </w:r>
      <w:r w:rsidRPr="00202832">
        <w:t xml:space="preserve">1 </w:t>
      </w:r>
      <w:r w:rsidRPr="00202832">
        <w:tab/>
        <w:t>Geotechnický průzkum a zkoušení</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t>.</w:t>
      </w:r>
      <w:r w:rsidRPr="00202832">
        <w:rPr>
          <w:b/>
        </w:rPr>
        <w:t xml:space="preserve"> </w:t>
      </w:r>
      <w:r>
        <w:t>Pojmenování a zatříďování zemin – Část 1: Pojmenování a popis</w:t>
      </w:r>
    </w:p>
    <w:p w14:paraId="60A11F08" w14:textId="7E067C8A" w:rsidR="00B76EC7" w:rsidRDefault="00B76EC7" w:rsidP="00B76EC7">
      <w:pPr>
        <w:pStyle w:val="Odstavecseseznamem"/>
        <w:numPr>
          <w:ilvl w:val="0"/>
          <w:numId w:val="20"/>
        </w:numPr>
        <w:spacing w:line="276" w:lineRule="auto"/>
        <w:jc w:val="both"/>
      </w:pPr>
      <w:r w:rsidRPr="00202832">
        <w:t>ČSN ISO 14688</w:t>
      </w:r>
      <w:r>
        <w:t>-2</w:t>
      </w:r>
      <w:r w:rsidRPr="00202832">
        <w:t xml:space="preserve"> </w:t>
      </w:r>
      <w:r w:rsidRPr="00202832">
        <w:tab/>
        <w:t>Geotechnický průzkum a zkoušení</w:t>
      </w:r>
      <w:r>
        <w:t>.</w:t>
      </w:r>
      <w:r w:rsidRPr="00202832">
        <w:rPr>
          <w:b/>
        </w:rPr>
        <w:t xml:space="preserve"> </w:t>
      </w:r>
      <w:r>
        <w:t>Pojmenování a zatříďování zemin – Část 2: Zásady pro zatřiďování</w:t>
      </w:r>
    </w:p>
    <w:p w14:paraId="02B79453" w14:textId="31248627" w:rsidR="00405F0E" w:rsidRDefault="00405F0E" w:rsidP="00924C7D">
      <w:pPr>
        <w:pStyle w:val="Odstavecseseznamem"/>
        <w:numPr>
          <w:ilvl w:val="0"/>
          <w:numId w:val="20"/>
        </w:numPr>
        <w:spacing w:line="276" w:lineRule="auto"/>
        <w:jc w:val="both"/>
      </w:pPr>
      <w:bookmarkStart w:id="22" w:name="_Toc453751761"/>
      <w:bookmarkStart w:id="23" w:name="_Toc457305189"/>
      <w:bookmarkStart w:id="24" w:name="_Toc457985125"/>
      <w:bookmarkStart w:id="25" w:name="_Toc459106758"/>
      <w:bookmarkStart w:id="26" w:name="_Toc459636557"/>
      <w:bookmarkStart w:id="27" w:name="_Toc460847788"/>
      <w:bookmarkStart w:id="28" w:name="_Toc464037042"/>
      <w:bookmarkStart w:id="29" w:name="_Toc464037186"/>
      <w:r w:rsidRPr="00202832">
        <w:t>ČSN ISO 14689</w:t>
      </w:r>
      <w:r w:rsidR="00B76EC7">
        <w:t>-</w:t>
      </w:r>
      <w:r w:rsidRPr="00202832">
        <w:t xml:space="preserve">1 </w:t>
      </w:r>
      <w:r w:rsidRPr="00202832">
        <w:tab/>
        <w:t>Geotechnický průzkum a zkoušení</w:t>
      </w:r>
      <w:bookmarkEnd w:id="22"/>
      <w:bookmarkEnd w:id="23"/>
      <w:bookmarkEnd w:id="24"/>
      <w:bookmarkEnd w:id="25"/>
      <w:bookmarkEnd w:id="26"/>
      <w:bookmarkEnd w:id="27"/>
      <w:bookmarkEnd w:id="28"/>
      <w:bookmarkEnd w:id="29"/>
      <w:r>
        <w:t>.</w:t>
      </w:r>
      <w:r w:rsidRPr="00202832">
        <w:rPr>
          <w:b/>
        </w:rPr>
        <w:t xml:space="preserve"> </w:t>
      </w:r>
      <w:r>
        <w:t>Pojmenování a zatříďování hornin – Část 1: Pojmenování a popis</w:t>
      </w:r>
    </w:p>
    <w:p w14:paraId="7727B337" w14:textId="3CBA824B" w:rsidR="00630EEE" w:rsidRDefault="00630EEE" w:rsidP="00630EEE">
      <w:pPr>
        <w:pStyle w:val="Odstavecseseznamem"/>
        <w:numPr>
          <w:ilvl w:val="0"/>
          <w:numId w:val="20"/>
        </w:numPr>
        <w:spacing w:line="276" w:lineRule="auto"/>
        <w:jc w:val="both"/>
      </w:pPr>
      <w:r w:rsidRPr="00202832">
        <w:t xml:space="preserve">ČSN ISO </w:t>
      </w:r>
      <w:r>
        <w:t>22476</w:t>
      </w:r>
      <w:r w:rsidR="00B76EC7">
        <w:t>-</w:t>
      </w:r>
      <w:r>
        <w:t>2</w:t>
      </w:r>
      <w:r w:rsidRPr="00202832">
        <w:t xml:space="preserve"> </w:t>
      </w:r>
      <w:r w:rsidRPr="00202832">
        <w:tab/>
        <w:t>Geotechnický průzkum a zkoušení</w:t>
      </w:r>
      <w:r>
        <w:t>.</w:t>
      </w:r>
      <w:r w:rsidRPr="00202832">
        <w:rPr>
          <w:b/>
        </w:rPr>
        <w:t xml:space="preserve"> </w:t>
      </w:r>
      <w:r>
        <w:t>Terénní zkoušky – Část 2: Dynamická penetrační zkouška</w:t>
      </w:r>
    </w:p>
    <w:p w14:paraId="57C1D532" w14:textId="77777777" w:rsidR="00405F0E" w:rsidRDefault="00405F0E" w:rsidP="00924C7D">
      <w:pPr>
        <w:pStyle w:val="Odstavecseseznamem"/>
        <w:numPr>
          <w:ilvl w:val="0"/>
          <w:numId w:val="20"/>
        </w:numPr>
        <w:spacing w:line="276" w:lineRule="auto"/>
        <w:jc w:val="both"/>
      </w:pPr>
      <w:r>
        <w:t>ČSN 73 6133</w:t>
      </w:r>
      <w:r>
        <w:tab/>
      </w:r>
      <w:r>
        <w:tab/>
        <w:t>Návrh a provádění zemního tělesa pozemních komunikací</w:t>
      </w:r>
    </w:p>
    <w:p w14:paraId="421CBCFA" w14:textId="77777777" w:rsidR="00405F0E" w:rsidRDefault="00405F0E" w:rsidP="00924C7D">
      <w:pPr>
        <w:pStyle w:val="Odstavecseseznamem"/>
        <w:numPr>
          <w:ilvl w:val="0"/>
          <w:numId w:val="20"/>
        </w:numPr>
        <w:spacing w:line="276" w:lineRule="auto"/>
        <w:jc w:val="both"/>
      </w:pPr>
      <w:r>
        <w:t>ČSN 75 9010</w:t>
      </w:r>
      <w:r>
        <w:tab/>
      </w:r>
      <w:r>
        <w:tab/>
        <w:t>Vsakovací zařízení srážkových vod</w:t>
      </w:r>
    </w:p>
    <w:p w14:paraId="638A9D2F" w14:textId="77777777" w:rsidR="00405F0E" w:rsidRDefault="00405F0E" w:rsidP="00924C7D">
      <w:pPr>
        <w:pStyle w:val="Odstavecseseznamem"/>
        <w:numPr>
          <w:ilvl w:val="0"/>
          <w:numId w:val="20"/>
        </w:numPr>
        <w:spacing w:line="276" w:lineRule="auto"/>
        <w:jc w:val="both"/>
      </w:pPr>
      <w:r>
        <w:lastRenderedPageBreak/>
        <w:t>ČSN 73 1001</w:t>
      </w:r>
      <w:r>
        <w:tab/>
      </w:r>
      <w:r>
        <w:tab/>
        <w:t>Základová půda pod plošnými základy (zrušená)</w:t>
      </w:r>
    </w:p>
    <w:p w14:paraId="57BCF029" w14:textId="77777777" w:rsidR="00DB6A82" w:rsidRDefault="00DB6A82" w:rsidP="00924C7D">
      <w:pPr>
        <w:pStyle w:val="Odstavecseseznamem"/>
        <w:numPr>
          <w:ilvl w:val="0"/>
          <w:numId w:val="20"/>
        </w:numPr>
        <w:spacing w:line="276" w:lineRule="auto"/>
        <w:jc w:val="both"/>
      </w:pPr>
      <w:r>
        <w:t xml:space="preserve">ČSN EN 206-1 </w:t>
      </w:r>
      <w:r>
        <w:tab/>
        <w:t>Beton – Část 1: Specifikace, vlastnosti, výroba a shoda</w:t>
      </w:r>
    </w:p>
    <w:p w14:paraId="065637CE" w14:textId="77777777" w:rsidR="00FA5B2E" w:rsidRDefault="00FA5B2E" w:rsidP="00924C7D">
      <w:pPr>
        <w:pStyle w:val="Odstavecseseznamem"/>
        <w:numPr>
          <w:ilvl w:val="0"/>
          <w:numId w:val="20"/>
        </w:numPr>
        <w:spacing w:line="276" w:lineRule="auto"/>
        <w:jc w:val="both"/>
      </w:pPr>
      <w:r>
        <w:t>ČSN P 73 1005</w:t>
      </w:r>
      <w:r>
        <w:tab/>
        <w:t>Inženýrskogeologický průzkum</w:t>
      </w:r>
    </w:p>
    <w:p w14:paraId="34A78452" w14:textId="77777777" w:rsidR="00FA5B2E" w:rsidRDefault="00FA5B2E" w:rsidP="00924C7D">
      <w:pPr>
        <w:pStyle w:val="Odstavecseseznamem"/>
        <w:numPr>
          <w:ilvl w:val="0"/>
          <w:numId w:val="20"/>
        </w:numPr>
        <w:spacing w:line="276" w:lineRule="auto"/>
        <w:jc w:val="both"/>
      </w:pPr>
      <w:r>
        <w:t>ČSN 73 3050</w:t>
      </w:r>
      <w:r>
        <w:tab/>
      </w:r>
      <w:r>
        <w:tab/>
      </w:r>
      <w:proofErr w:type="spellStart"/>
      <w:r>
        <w:t>Zemné</w:t>
      </w:r>
      <w:proofErr w:type="spellEnd"/>
      <w:r>
        <w:t xml:space="preserve"> práce</w:t>
      </w:r>
    </w:p>
    <w:p w14:paraId="198C1742" w14:textId="09ED25A1" w:rsidR="00FA5B2E" w:rsidRDefault="00FA5B2E" w:rsidP="00924C7D">
      <w:pPr>
        <w:pStyle w:val="Odstavecseseznamem"/>
        <w:numPr>
          <w:ilvl w:val="0"/>
          <w:numId w:val="20"/>
        </w:numPr>
        <w:spacing w:line="276" w:lineRule="auto"/>
        <w:jc w:val="both"/>
      </w:pPr>
      <w:r>
        <w:t>ČSN 72 1002</w:t>
      </w:r>
      <w:r>
        <w:tab/>
      </w:r>
      <w:r>
        <w:tab/>
        <w:t>Klasifikace zemin pro dopravní stavby (zrušená)</w:t>
      </w:r>
    </w:p>
    <w:p w14:paraId="69C9408B" w14:textId="03076AB1" w:rsidR="00EF6D15" w:rsidRDefault="00EF6D15" w:rsidP="00233F9D">
      <w:pPr>
        <w:pStyle w:val="Odstavecseseznamem"/>
        <w:numPr>
          <w:ilvl w:val="0"/>
          <w:numId w:val="20"/>
        </w:numPr>
        <w:spacing w:line="276" w:lineRule="auto"/>
        <w:jc w:val="both"/>
      </w:pPr>
      <w:r>
        <w:t>ČSN 72 1006</w:t>
      </w:r>
      <w:r>
        <w:tab/>
      </w:r>
      <w:r>
        <w:tab/>
        <w:t>Kontrola zhutnění zemin a sypanin</w:t>
      </w:r>
    </w:p>
    <w:p w14:paraId="4E94AF90" w14:textId="1A3319D6" w:rsidR="008910B8" w:rsidRDefault="008910B8" w:rsidP="00233F9D">
      <w:pPr>
        <w:pStyle w:val="Odstavecseseznamem"/>
        <w:numPr>
          <w:ilvl w:val="0"/>
          <w:numId w:val="20"/>
        </w:numPr>
        <w:spacing w:line="276" w:lineRule="auto"/>
        <w:jc w:val="both"/>
      </w:pPr>
      <w:r>
        <w:t>ČSN 1997-1</w:t>
      </w:r>
      <w:r>
        <w:tab/>
      </w:r>
      <w:r>
        <w:tab/>
        <w:t>Eurokód 7: Navrhování geotechnických konstrukcí – Část 1: Obecná pravidla</w:t>
      </w:r>
    </w:p>
    <w:p w14:paraId="2E64EDCF" w14:textId="77777777" w:rsidR="000E3ABC" w:rsidRDefault="000E3ABC" w:rsidP="0049675C">
      <w:pPr>
        <w:pStyle w:val="Nadpis1"/>
        <w:spacing w:before="360" w:line="276" w:lineRule="auto"/>
        <w:rPr>
          <w:rFonts w:ascii="Times New Roman" w:hAnsi="Times New Roman"/>
          <w:color w:val="auto"/>
        </w:rPr>
      </w:pPr>
      <w:bookmarkStart w:id="30" w:name="_Toc474826935"/>
      <w:bookmarkStart w:id="31" w:name="_Toc475003469"/>
      <w:bookmarkStart w:id="32" w:name="_Toc39134368"/>
      <w:r>
        <w:rPr>
          <w:rFonts w:ascii="Times New Roman" w:hAnsi="Times New Roman"/>
          <w:color w:val="auto"/>
        </w:rPr>
        <w:t>2.</w:t>
      </w:r>
      <w:r w:rsidRPr="005F031A">
        <w:rPr>
          <w:rFonts w:ascii="Times New Roman" w:hAnsi="Times New Roman"/>
          <w:color w:val="auto"/>
        </w:rPr>
        <w:t xml:space="preserve"> </w:t>
      </w:r>
      <w:r>
        <w:rPr>
          <w:rFonts w:ascii="Times New Roman" w:hAnsi="Times New Roman"/>
          <w:color w:val="auto"/>
        </w:rPr>
        <w:t>VYMEZENÍ ZÁJMOVÉHO ÚZEMÍ</w:t>
      </w:r>
      <w:bookmarkEnd w:id="30"/>
      <w:bookmarkEnd w:id="31"/>
      <w:bookmarkEnd w:id="32"/>
    </w:p>
    <w:p w14:paraId="7103E5D4" w14:textId="77777777" w:rsidR="000E3ABC" w:rsidRDefault="000E3ABC" w:rsidP="00924C7D">
      <w:pPr>
        <w:spacing w:line="276" w:lineRule="auto"/>
      </w:pPr>
    </w:p>
    <w:p w14:paraId="252743D1" w14:textId="7D1DE868" w:rsidR="005A43B5" w:rsidRDefault="005A43B5" w:rsidP="00924C7D">
      <w:pPr>
        <w:spacing w:line="276" w:lineRule="auto"/>
      </w:pPr>
      <w:r>
        <w:t>Lokalita se nachází v</w:t>
      </w:r>
      <w:r w:rsidR="00BE75E6">
        <w:t> Brně-</w:t>
      </w:r>
      <w:proofErr w:type="spellStart"/>
      <w:r w:rsidR="00BE75E6">
        <w:t>H</w:t>
      </w:r>
      <w:r w:rsidR="00C53522">
        <w:t>o</w:t>
      </w:r>
      <w:r w:rsidR="00BE75E6">
        <w:t>láskách</w:t>
      </w:r>
      <w:proofErr w:type="spellEnd"/>
      <w:r w:rsidR="00BE75E6">
        <w:t>, při ulici V Aleji</w:t>
      </w:r>
      <w:r w:rsidR="00846099">
        <w:t>, na dosud nezastavěné ploše (pole).</w:t>
      </w:r>
    </w:p>
    <w:p w14:paraId="16BE5953" w14:textId="05535906" w:rsidR="00A7475C" w:rsidRDefault="00A7475C" w:rsidP="00924C7D">
      <w:pPr>
        <w:spacing w:line="276" w:lineRule="auto"/>
      </w:pPr>
      <w:r>
        <w:t>Geologický průzkum zahrnoval parcel</w:t>
      </w:r>
      <w:r w:rsidR="00BE75E6">
        <w:t>u</w:t>
      </w:r>
      <w:r>
        <w:t xml:space="preserve"> </w:t>
      </w:r>
      <w:proofErr w:type="spellStart"/>
      <w:r>
        <w:t>p.č</w:t>
      </w:r>
      <w:proofErr w:type="spellEnd"/>
      <w:r>
        <w:t xml:space="preserve">. </w:t>
      </w:r>
      <w:r w:rsidR="00BE75E6">
        <w:t>2294.</w:t>
      </w:r>
    </w:p>
    <w:p w14:paraId="36757880" w14:textId="77777777" w:rsidR="00846099" w:rsidRDefault="00846099" w:rsidP="00924C7D">
      <w:pPr>
        <w:spacing w:line="276" w:lineRule="auto"/>
      </w:pPr>
    </w:p>
    <w:p w14:paraId="3D94E8BB" w14:textId="213A0253" w:rsidR="00CC0B54" w:rsidRDefault="00CC0B54" w:rsidP="00924C7D">
      <w:pPr>
        <w:spacing w:line="276" w:lineRule="auto"/>
      </w:pPr>
      <w:r>
        <w:t>katastrální území:</w:t>
      </w:r>
      <w:r>
        <w:tab/>
      </w:r>
      <w:r>
        <w:tab/>
      </w:r>
      <w:r w:rsidR="00BE75E6">
        <w:t>Holásky</w:t>
      </w:r>
    </w:p>
    <w:p w14:paraId="14B12B5F" w14:textId="4A4E41A4" w:rsidR="00CC0B54" w:rsidRDefault="00CC0B54" w:rsidP="00924C7D">
      <w:pPr>
        <w:spacing w:line="276" w:lineRule="auto"/>
      </w:pPr>
      <w:r>
        <w:t>obec:</w:t>
      </w:r>
      <w:r>
        <w:tab/>
      </w:r>
      <w:r>
        <w:tab/>
      </w:r>
      <w:r>
        <w:tab/>
      </w:r>
      <w:r>
        <w:tab/>
      </w:r>
      <w:r w:rsidR="00BE75E6">
        <w:t>Brno</w:t>
      </w:r>
    </w:p>
    <w:p w14:paraId="6BD9A264" w14:textId="66078777" w:rsidR="00CC0B54" w:rsidRDefault="00CC0B54" w:rsidP="00924C7D">
      <w:pPr>
        <w:spacing w:line="276" w:lineRule="auto"/>
      </w:pPr>
      <w:r>
        <w:t>okres:</w:t>
      </w:r>
      <w:r>
        <w:tab/>
      </w:r>
      <w:r>
        <w:tab/>
      </w:r>
      <w:r>
        <w:tab/>
      </w:r>
      <w:r>
        <w:tab/>
      </w:r>
      <w:r w:rsidR="00846099">
        <w:t>Brno-</w:t>
      </w:r>
      <w:r w:rsidR="00BE75E6">
        <w:t>město</w:t>
      </w:r>
    </w:p>
    <w:p w14:paraId="1737D017" w14:textId="66ED17DC" w:rsidR="00CC0B54" w:rsidRDefault="00CC0B54" w:rsidP="00924C7D">
      <w:pPr>
        <w:spacing w:line="276" w:lineRule="auto"/>
      </w:pPr>
      <w:r>
        <w:t>kraj:</w:t>
      </w:r>
      <w:r>
        <w:tab/>
      </w:r>
      <w:r>
        <w:tab/>
      </w:r>
      <w:r>
        <w:tab/>
      </w:r>
      <w:r>
        <w:tab/>
      </w:r>
      <w:r w:rsidR="00846099">
        <w:t>Jihomoravský</w:t>
      </w:r>
    </w:p>
    <w:p w14:paraId="3BE9119D" w14:textId="77777777" w:rsidR="00EC42B3" w:rsidRDefault="00EC42B3" w:rsidP="00EC42B3">
      <w:pPr>
        <w:pStyle w:val="Nadpis1"/>
        <w:spacing w:before="0" w:line="276" w:lineRule="auto"/>
        <w:rPr>
          <w:rFonts w:ascii="Times New Roman" w:hAnsi="Times New Roman"/>
          <w:color w:val="auto"/>
        </w:rPr>
      </w:pPr>
    </w:p>
    <w:p w14:paraId="5336BC46" w14:textId="131F8975" w:rsidR="00405F0E" w:rsidRDefault="000E3ABC" w:rsidP="00EC42B3">
      <w:pPr>
        <w:pStyle w:val="Nadpis1"/>
        <w:spacing w:before="0" w:line="276" w:lineRule="auto"/>
        <w:rPr>
          <w:rFonts w:ascii="Times New Roman" w:hAnsi="Times New Roman"/>
          <w:color w:val="auto"/>
        </w:rPr>
      </w:pPr>
      <w:bookmarkStart w:id="33" w:name="_Toc39134369"/>
      <w:r>
        <w:rPr>
          <w:rFonts w:ascii="Times New Roman" w:hAnsi="Times New Roman"/>
          <w:color w:val="auto"/>
        </w:rPr>
        <w:t>3</w:t>
      </w:r>
      <w:r w:rsidR="00405F0E">
        <w:rPr>
          <w:rFonts w:ascii="Times New Roman" w:hAnsi="Times New Roman"/>
          <w:color w:val="auto"/>
        </w:rPr>
        <w:t>.</w:t>
      </w:r>
      <w:r w:rsidR="00405F0E" w:rsidRPr="005F031A">
        <w:rPr>
          <w:rFonts w:ascii="Times New Roman" w:hAnsi="Times New Roman"/>
          <w:color w:val="auto"/>
        </w:rPr>
        <w:t xml:space="preserve"> </w:t>
      </w:r>
      <w:r w:rsidR="00405F0E">
        <w:rPr>
          <w:rFonts w:ascii="Times New Roman" w:hAnsi="Times New Roman"/>
          <w:color w:val="auto"/>
        </w:rPr>
        <w:t>PŘÍRODNÍ POMĚRY</w:t>
      </w:r>
      <w:bookmarkEnd w:id="33"/>
      <w:r w:rsidR="00405F0E" w:rsidRPr="005F031A">
        <w:rPr>
          <w:rFonts w:ascii="Times New Roman" w:hAnsi="Times New Roman"/>
          <w:color w:val="auto"/>
        </w:rPr>
        <w:t xml:space="preserve"> </w:t>
      </w:r>
    </w:p>
    <w:p w14:paraId="75E1B2ED" w14:textId="77777777" w:rsidR="006E78CF" w:rsidRDefault="006E78CF" w:rsidP="00924C7D">
      <w:pPr>
        <w:autoSpaceDE w:val="0"/>
        <w:autoSpaceDN w:val="0"/>
        <w:adjustRightInd w:val="0"/>
        <w:spacing w:line="276" w:lineRule="auto"/>
        <w:jc w:val="both"/>
      </w:pPr>
    </w:p>
    <w:p w14:paraId="335E93FD" w14:textId="77777777" w:rsidR="003C474A" w:rsidRPr="00837437" w:rsidRDefault="003C474A" w:rsidP="007550C0">
      <w:pPr>
        <w:pStyle w:val="Zkladntext2"/>
        <w:spacing w:after="120" w:line="276" w:lineRule="auto"/>
        <w:outlineLvl w:val="1"/>
        <w:rPr>
          <w:rFonts w:ascii="Times New Roman" w:hAnsi="Times New Roman"/>
          <w:b/>
        </w:rPr>
      </w:pPr>
      <w:bookmarkStart w:id="34" w:name="_Toc466538128"/>
      <w:bookmarkStart w:id="35" w:name="_Toc468966942"/>
      <w:bookmarkStart w:id="36" w:name="_Toc493574496"/>
      <w:bookmarkStart w:id="37" w:name="_Toc9335537"/>
      <w:bookmarkStart w:id="38" w:name="_Toc39134370"/>
      <w:r>
        <w:rPr>
          <w:rFonts w:ascii="Times New Roman" w:hAnsi="Times New Roman"/>
          <w:b/>
        </w:rPr>
        <w:t>3</w:t>
      </w:r>
      <w:r w:rsidRPr="00CF2338">
        <w:rPr>
          <w:rFonts w:ascii="Times New Roman" w:hAnsi="Times New Roman"/>
          <w:b/>
        </w:rPr>
        <w:t xml:space="preserve">.1 Geomorfologické </w:t>
      </w:r>
      <w:r>
        <w:rPr>
          <w:rFonts w:ascii="Times New Roman" w:hAnsi="Times New Roman"/>
          <w:b/>
        </w:rPr>
        <w:t xml:space="preserve">a klimatické </w:t>
      </w:r>
      <w:r w:rsidRPr="00CF2338">
        <w:rPr>
          <w:rFonts w:ascii="Times New Roman" w:hAnsi="Times New Roman"/>
          <w:b/>
        </w:rPr>
        <w:t>poměry</w:t>
      </w:r>
      <w:bookmarkEnd w:id="34"/>
      <w:bookmarkEnd w:id="35"/>
      <w:bookmarkEnd w:id="36"/>
      <w:bookmarkEnd w:id="37"/>
      <w:bookmarkEnd w:id="38"/>
    </w:p>
    <w:p w14:paraId="29307426" w14:textId="7F69DEBB" w:rsidR="00CA205A" w:rsidRDefault="00CA205A" w:rsidP="00CA205A">
      <w:pPr>
        <w:pStyle w:val="Zkladntext"/>
        <w:spacing w:line="276" w:lineRule="auto"/>
        <w:ind w:firstLine="708"/>
        <w:jc w:val="both"/>
        <w:rPr>
          <w:rStyle w:val="apple-style-span"/>
          <w:rFonts w:ascii="Times New Roman" w:hAnsi="Times New Roman"/>
          <w:color w:val="000000" w:themeColor="text1"/>
        </w:rPr>
      </w:pPr>
      <w:r w:rsidRPr="001937D7">
        <w:rPr>
          <w:rStyle w:val="apple-style-span"/>
          <w:rFonts w:ascii="Times New Roman" w:hAnsi="Times New Roman"/>
          <w:color w:val="000000"/>
        </w:rPr>
        <w:t xml:space="preserve">Lokalita je situována v nadmořské výšce okolo 200 m n.m. Terén v samotné oblasti průzkumu je téměř rovinný bez výrazného úklonu. </w:t>
      </w:r>
      <w:r w:rsidRPr="001937D7">
        <w:rPr>
          <w:rStyle w:val="apple-style-span"/>
          <w:rFonts w:ascii="Times New Roman" w:hAnsi="Times New Roman"/>
          <w:color w:val="000000" w:themeColor="text1"/>
        </w:rPr>
        <w:t xml:space="preserve">Průzkumná oblast je součástí geomorfologického celku Dyjsko-svratecký úval, </w:t>
      </w:r>
      <w:proofErr w:type="spellStart"/>
      <w:r w:rsidRPr="001937D7">
        <w:rPr>
          <w:rStyle w:val="apple-style-span"/>
          <w:rFonts w:ascii="Times New Roman" w:hAnsi="Times New Roman"/>
          <w:color w:val="000000" w:themeColor="text1"/>
        </w:rPr>
        <w:t>podcelku</w:t>
      </w:r>
      <w:proofErr w:type="spellEnd"/>
      <w:r w:rsidRPr="001937D7">
        <w:rPr>
          <w:rStyle w:val="apple-style-span"/>
          <w:rFonts w:ascii="Times New Roman" w:hAnsi="Times New Roman"/>
          <w:color w:val="000000" w:themeColor="text1"/>
        </w:rPr>
        <w:t xml:space="preserve"> </w:t>
      </w:r>
      <w:proofErr w:type="spellStart"/>
      <w:r w:rsidRPr="001937D7">
        <w:rPr>
          <w:rStyle w:val="apple-style-span"/>
          <w:rFonts w:ascii="Times New Roman" w:hAnsi="Times New Roman"/>
          <w:color w:val="000000" w:themeColor="text1"/>
        </w:rPr>
        <w:t>Pracká</w:t>
      </w:r>
      <w:proofErr w:type="spellEnd"/>
      <w:r w:rsidRPr="001937D7">
        <w:rPr>
          <w:rStyle w:val="apple-style-span"/>
          <w:rFonts w:ascii="Times New Roman" w:hAnsi="Times New Roman"/>
          <w:color w:val="000000" w:themeColor="text1"/>
        </w:rPr>
        <w:t xml:space="preserve"> pahorkatina při hranici s Dyjsko-svrateckou nivou. </w:t>
      </w:r>
    </w:p>
    <w:p w14:paraId="42E490EC" w14:textId="77777777" w:rsidR="00CA205A" w:rsidRPr="001937D7" w:rsidRDefault="00CA205A" w:rsidP="00CA205A">
      <w:pPr>
        <w:pStyle w:val="Zkladntext"/>
        <w:spacing w:line="276" w:lineRule="auto"/>
        <w:ind w:firstLine="708"/>
        <w:jc w:val="both"/>
        <w:rPr>
          <w:rFonts w:ascii="Times New Roman" w:hAnsi="Times New Roman"/>
        </w:rPr>
      </w:pPr>
      <w:r w:rsidRPr="001937D7">
        <w:rPr>
          <w:rFonts w:ascii="Times New Roman" w:hAnsi="Times New Roman"/>
        </w:rPr>
        <w:t xml:space="preserve">Podnebí zájmového území se řadí k velmi teplé a na srážky chudé oblasti. Průměrná roční teplota vzduchu se v oblasti pohybuje v rozmezí 8–9 °C, roční úhrn srážek je 500–550 mm. Léto je v oblasti velmi dlouhé s více jak 50 letními dny, velmi suché se srážkovým úhrnem méně než 200 mm a velmi teplé s průměrnou teplotou více jak 16 °C. Území se vyznačuje teplým jarem s průměrnou teplotou více jak 8 °C a teplým podzimem s průměrnou teplotou více než 9 °C. Zimní období je velmi krátké s méně než 40 ledovými dny a průměrnou teplotou vzduchu okolo 0 °C. Zima je suchá s průměrným srážkovým úhrnem méně než 200 mm a s krátkým trváním sněhové pokrývky méně než 50 dnů. </w:t>
      </w:r>
    </w:p>
    <w:p w14:paraId="559893A3" w14:textId="77777777" w:rsidR="00CA205A" w:rsidRPr="00D64C7E" w:rsidRDefault="00CA205A" w:rsidP="00CA205A">
      <w:pPr>
        <w:spacing w:line="276" w:lineRule="auto"/>
        <w:ind w:firstLine="708"/>
        <w:jc w:val="both"/>
        <w:rPr>
          <w:color w:val="000000"/>
        </w:rPr>
      </w:pPr>
      <w:r w:rsidRPr="00C072A4">
        <w:t xml:space="preserve">Z hydrologického hlediska území náleží k povodí </w:t>
      </w:r>
      <w:r>
        <w:t>Dunaje a dílčímu povodí Dyje a je odvodňováno řekami Svratkou, Svitavou a jejich přítoky.</w:t>
      </w:r>
    </w:p>
    <w:p w14:paraId="5B5017D0" w14:textId="5964AF40" w:rsidR="003C474A" w:rsidRPr="00E44CE5" w:rsidRDefault="003C474A" w:rsidP="00CA205A">
      <w:pPr>
        <w:pStyle w:val="Zkladntextodsazen"/>
        <w:tabs>
          <w:tab w:val="num" w:pos="-540"/>
          <w:tab w:val="left" w:pos="720"/>
        </w:tabs>
        <w:spacing w:after="0" w:line="276" w:lineRule="auto"/>
        <w:ind w:left="0"/>
        <w:jc w:val="both"/>
        <w:rPr>
          <w:highlight w:val="yellow"/>
        </w:rPr>
      </w:pPr>
    </w:p>
    <w:p w14:paraId="10881EDE" w14:textId="77777777" w:rsidR="003C474A" w:rsidRPr="00296732" w:rsidRDefault="003C474A" w:rsidP="007550C0">
      <w:pPr>
        <w:pStyle w:val="Zkladntext2"/>
        <w:spacing w:after="120" w:line="276" w:lineRule="auto"/>
        <w:outlineLvl w:val="1"/>
        <w:rPr>
          <w:rFonts w:ascii="Times New Roman" w:hAnsi="Times New Roman"/>
          <w:b/>
        </w:rPr>
      </w:pPr>
      <w:bookmarkStart w:id="39" w:name="_Toc466538129"/>
      <w:bookmarkStart w:id="40" w:name="_Toc468966943"/>
      <w:bookmarkStart w:id="41" w:name="_Toc493574497"/>
      <w:bookmarkStart w:id="42" w:name="_Toc9335538"/>
      <w:bookmarkStart w:id="43" w:name="_Toc39134371"/>
      <w:r w:rsidRPr="00296732">
        <w:rPr>
          <w:rFonts w:ascii="Times New Roman" w:hAnsi="Times New Roman"/>
          <w:b/>
        </w:rPr>
        <w:t>3.2 Geologické poměry</w:t>
      </w:r>
      <w:bookmarkEnd w:id="39"/>
      <w:bookmarkEnd w:id="40"/>
      <w:bookmarkEnd w:id="41"/>
      <w:bookmarkEnd w:id="42"/>
      <w:bookmarkEnd w:id="43"/>
    </w:p>
    <w:p w14:paraId="6ABFB2E1" w14:textId="2D73E833" w:rsidR="00CA205A" w:rsidRDefault="00CA205A" w:rsidP="00CA205A">
      <w:pPr>
        <w:pStyle w:val="FormtovanvHTML"/>
        <w:spacing w:line="276" w:lineRule="auto"/>
        <w:ind w:firstLine="709"/>
        <w:jc w:val="both"/>
        <w:rPr>
          <w:rFonts w:ascii="Times New Roman" w:hAnsi="Times New Roman"/>
          <w:sz w:val="24"/>
          <w:szCs w:val="24"/>
        </w:rPr>
      </w:pPr>
      <w:r w:rsidRPr="008B0BF9">
        <w:rPr>
          <w:rFonts w:ascii="Times New Roman" w:hAnsi="Times New Roman"/>
          <w:sz w:val="24"/>
          <w:szCs w:val="24"/>
        </w:rPr>
        <w:t>Území spadá z geologického hlediska do</w:t>
      </w:r>
      <w:r>
        <w:rPr>
          <w:rFonts w:ascii="Times New Roman" w:hAnsi="Times New Roman"/>
          <w:sz w:val="24"/>
          <w:szCs w:val="24"/>
        </w:rPr>
        <w:t xml:space="preserve"> oblasti k</w:t>
      </w:r>
      <w:r w:rsidRPr="008B0BF9">
        <w:rPr>
          <w:rFonts w:ascii="Times New Roman" w:hAnsi="Times New Roman"/>
          <w:sz w:val="24"/>
          <w:szCs w:val="24"/>
        </w:rPr>
        <w:t>arpatské předhlubně Vnějších Z</w:t>
      </w:r>
      <w:r>
        <w:rPr>
          <w:rFonts w:ascii="Times New Roman" w:hAnsi="Times New Roman"/>
          <w:sz w:val="24"/>
          <w:szCs w:val="24"/>
        </w:rPr>
        <w:t>ápadních Karpat, která</w:t>
      </w:r>
      <w:r w:rsidRPr="008B0BF9">
        <w:rPr>
          <w:rFonts w:ascii="Times New Roman" w:hAnsi="Times New Roman"/>
          <w:sz w:val="24"/>
          <w:szCs w:val="24"/>
        </w:rPr>
        <w:t xml:space="preserve"> je vyplněna </w:t>
      </w:r>
      <w:r>
        <w:rPr>
          <w:rFonts w:ascii="Times New Roman" w:hAnsi="Times New Roman"/>
          <w:sz w:val="24"/>
          <w:szCs w:val="24"/>
        </w:rPr>
        <w:t xml:space="preserve">převážně </w:t>
      </w:r>
      <w:r w:rsidRPr="008B0BF9">
        <w:rPr>
          <w:rFonts w:ascii="Times New Roman" w:hAnsi="Times New Roman"/>
          <w:sz w:val="24"/>
          <w:szCs w:val="24"/>
        </w:rPr>
        <w:t xml:space="preserve">mořskými </w:t>
      </w:r>
      <w:r>
        <w:rPr>
          <w:rFonts w:ascii="Times New Roman" w:hAnsi="Times New Roman"/>
          <w:sz w:val="24"/>
          <w:szCs w:val="24"/>
        </w:rPr>
        <w:t>klastickými neogenními sedimenty.</w:t>
      </w:r>
      <w:r w:rsidRPr="008B0BF9">
        <w:rPr>
          <w:rFonts w:ascii="Times New Roman" w:hAnsi="Times New Roman"/>
          <w:sz w:val="24"/>
          <w:szCs w:val="24"/>
        </w:rPr>
        <w:t xml:space="preserve"> </w:t>
      </w:r>
      <w:r>
        <w:rPr>
          <w:rFonts w:ascii="Times New Roman" w:hAnsi="Times New Roman"/>
          <w:sz w:val="24"/>
          <w:szCs w:val="24"/>
        </w:rPr>
        <w:lastRenderedPageBreak/>
        <w:t>Tyto sedimenty</w:t>
      </w:r>
      <w:r w:rsidRPr="008B0BF9">
        <w:rPr>
          <w:rFonts w:ascii="Times New Roman" w:hAnsi="Times New Roman"/>
          <w:sz w:val="24"/>
          <w:szCs w:val="24"/>
        </w:rPr>
        <w:t xml:space="preserve"> jsou z větší části překryty usazeninami kvartéru, především říčními naplaveninami </w:t>
      </w:r>
      <w:r>
        <w:rPr>
          <w:rFonts w:ascii="Times New Roman" w:hAnsi="Times New Roman"/>
          <w:sz w:val="24"/>
          <w:szCs w:val="24"/>
        </w:rPr>
        <w:t xml:space="preserve">a sedimenty eolickými. </w:t>
      </w:r>
      <w:r w:rsidRPr="008B0BF9">
        <w:rPr>
          <w:rFonts w:ascii="Times New Roman" w:hAnsi="Times New Roman"/>
          <w:sz w:val="24"/>
          <w:szCs w:val="24"/>
        </w:rPr>
        <w:t xml:space="preserve">Neogenní sedimenty jsou v zájmovém území představovány </w:t>
      </w:r>
      <w:r w:rsidR="00C53522">
        <w:rPr>
          <w:rFonts w:ascii="Times New Roman" w:hAnsi="Times New Roman"/>
          <w:sz w:val="24"/>
          <w:szCs w:val="24"/>
        </w:rPr>
        <w:t>zejména</w:t>
      </w:r>
      <w:r>
        <w:rPr>
          <w:rFonts w:ascii="Times New Roman" w:hAnsi="Times New Roman"/>
          <w:sz w:val="24"/>
          <w:szCs w:val="24"/>
        </w:rPr>
        <w:t xml:space="preserve"> </w:t>
      </w:r>
      <w:r w:rsidRPr="008B0BF9">
        <w:rPr>
          <w:rFonts w:ascii="Times New Roman" w:hAnsi="Times New Roman"/>
          <w:sz w:val="24"/>
          <w:szCs w:val="24"/>
        </w:rPr>
        <w:t xml:space="preserve">uloženinami </w:t>
      </w:r>
      <w:proofErr w:type="spellStart"/>
      <w:r w:rsidRPr="008B0BF9">
        <w:rPr>
          <w:rFonts w:ascii="Times New Roman" w:hAnsi="Times New Roman"/>
          <w:sz w:val="24"/>
          <w:szCs w:val="24"/>
        </w:rPr>
        <w:t>badenského</w:t>
      </w:r>
      <w:proofErr w:type="spellEnd"/>
      <w:r w:rsidRPr="008B0BF9">
        <w:rPr>
          <w:rFonts w:ascii="Times New Roman" w:hAnsi="Times New Roman"/>
          <w:sz w:val="24"/>
          <w:szCs w:val="24"/>
        </w:rPr>
        <w:t xml:space="preserve"> stáří.</w:t>
      </w:r>
      <w:r>
        <w:rPr>
          <w:rFonts w:ascii="Times New Roman" w:hAnsi="Times New Roman"/>
          <w:sz w:val="24"/>
          <w:szCs w:val="24"/>
        </w:rPr>
        <w:t xml:space="preserve"> Jedná se o nezpevněná </w:t>
      </w:r>
      <w:proofErr w:type="spellStart"/>
      <w:r>
        <w:rPr>
          <w:rFonts w:ascii="Times New Roman" w:hAnsi="Times New Roman"/>
          <w:sz w:val="24"/>
          <w:szCs w:val="24"/>
        </w:rPr>
        <w:t>štěrkopísčitá</w:t>
      </w:r>
      <w:proofErr w:type="spellEnd"/>
      <w:r>
        <w:rPr>
          <w:rFonts w:ascii="Times New Roman" w:hAnsi="Times New Roman"/>
          <w:sz w:val="24"/>
          <w:szCs w:val="24"/>
        </w:rPr>
        <w:t xml:space="preserve"> </w:t>
      </w:r>
      <w:proofErr w:type="spellStart"/>
      <w:r>
        <w:rPr>
          <w:rFonts w:ascii="Times New Roman" w:hAnsi="Times New Roman"/>
          <w:sz w:val="24"/>
          <w:szCs w:val="24"/>
        </w:rPr>
        <w:t>spodnobadenská</w:t>
      </w:r>
      <w:proofErr w:type="spellEnd"/>
      <w:r>
        <w:rPr>
          <w:rFonts w:ascii="Times New Roman" w:hAnsi="Times New Roman"/>
          <w:sz w:val="24"/>
          <w:szCs w:val="24"/>
        </w:rPr>
        <w:t xml:space="preserve"> bazální klastika, se zpevněnými polohami pískovce a slepence, a </w:t>
      </w:r>
      <w:r w:rsidRPr="008B0BF9">
        <w:rPr>
          <w:rFonts w:ascii="Times New Roman" w:hAnsi="Times New Roman"/>
          <w:sz w:val="24"/>
          <w:szCs w:val="24"/>
        </w:rPr>
        <w:t xml:space="preserve">modrošedé až zelenošedé nevrstevnaté </w:t>
      </w:r>
      <w:proofErr w:type="spellStart"/>
      <w:r>
        <w:rPr>
          <w:rFonts w:ascii="Times New Roman" w:hAnsi="Times New Roman"/>
          <w:sz w:val="24"/>
          <w:szCs w:val="24"/>
        </w:rPr>
        <w:t>spodnobadenské</w:t>
      </w:r>
      <w:proofErr w:type="spellEnd"/>
      <w:r>
        <w:rPr>
          <w:rFonts w:ascii="Times New Roman" w:hAnsi="Times New Roman"/>
          <w:sz w:val="24"/>
          <w:szCs w:val="24"/>
        </w:rPr>
        <w:t xml:space="preserve"> </w:t>
      </w:r>
      <w:r w:rsidRPr="008B0BF9">
        <w:rPr>
          <w:rFonts w:ascii="Times New Roman" w:hAnsi="Times New Roman"/>
          <w:sz w:val="24"/>
          <w:szCs w:val="24"/>
        </w:rPr>
        <w:t>vápnité jíly (</w:t>
      </w:r>
      <w:proofErr w:type="spellStart"/>
      <w:r w:rsidRPr="008B0BF9">
        <w:rPr>
          <w:rFonts w:ascii="Times New Roman" w:hAnsi="Times New Roman"/>
          <w:sz w:val="24"/>
          <w:szCs w:val="24"/>
        </w:rPr>
        <w:t>tégly</w:t>
      </w:r>
      <w:proofErr w:type="spellEnd"/>
      <w:r w:rsidRPr="008B0BF9">
        <w:rPr>
          <w:rFonts w:ascii="Times New Roman" w:hAnsi="Times New Roman"/>
          <w:sz w:val="24"/>
          <w:szCs w:val="24"/>
        </w:rPr>
        <w:t>), místy s polohami písku</w:t>
      </w:r>
      <w:r>
        <w:rPr>
          <w:rFonts w:ascii="Times New Roman" w:hAnsi="Times New Roman"/>
          <w:sz w:val="24"/>
          <w:szCs w:val="24"/>
        </w:rPr>
        <w:t>.</w:t>
      </w:r>
      <w:r w:rsidRPr="00023556">
        <w:rPr>
          <w:rFonts w:ascii="Times New Roman" w:hAnsi="Times New Roman"/>
          <w:sz w:val="24"/>
          <w:szCs w:val="24"/>
        </w:rPr>
        <w:t xml:space="preserve"> </w:t>
      </w:r>
      <w:r w:rsidRPr="005F75E9">
        <w:rPr>
          <w:rFonts w:ascii="Times New Roman" w:hAnsi="Times New Roman"/>
          <w:sz w:val="24"/>
          <w:szCs w:val="24"/>
        </w:rPr>
        <w:t>Kvartérní pokryv je tvořen pleistocenními štěrkopísky říčních teras, které jsou částečně</w:t>
      </w:r>
      <w:r>
        <w:rPr>
          <w:rFonts w:ascii="Times New Roman" w:hAnsi="Times New Roman"/>
          <w:sz w:val="24"/>
          <w:szCs w:val="24"/>
        </w:rPr>
        <w:t xml:space="preserve"> překryty holoce</w:t>
      </w:r>
      <w:r w:rsidRPr="005F75E9">
        <w:rPr>
          <w:rFonts w:ascii="Times New Roman" w:hAnsi="Times New Roman"/>
          <w:sz w:val="24"/>
          <w:szCs w:val="24"/>
        </w:rPr>
        <w:t>nními povodňovými se</w:t>
      </w:r>
      <w:r>
        <w:rPr>
          <w:rFonts w:ascii="Times New Roman" w:hAnsi="Times New Roman"/>
          <w:sz w:val="24"/>
          <w:szCs w:val="24"/>
        </w:rPr>
        <w:t xml:space="preserve">dimenty, </w:t>
      </w:r>
      <w:proofErr w:type="spellStart"/>
      <w:r w:rsidRPr="005F75E9">
        <w:rPr>
          <w:rFonts w:ascii="Times New Roman" w:hAnsi="Times New Roman"/>
          <w:sz w:val="24"/>
          <w:szCs w:val="24"/>
        </w:rPr>
        <w:t>hlinito</w:t>
      </w:r>
      <w:proofErr w:type="spellEnd"/>
      <w:r w:rsidRPr="005F75E9">
        <w:rPr>
          <w:rFonts w:ascii="Times New Roman" w:hAnsi="Times New Roman"/>
          <w:sz w:val="24"/>
          <w:szCs w:val="24"/>
        </w:rPr>
        <w:t>-písčitými až písčito-hlinitými a jemnozrnnými smíšenými zvě</w:t>
      </w:r>
      <w:r>
        <w:rPr>
          <w:rFonts w:ascii="Times New Roman" w:hAnsi="Times New Roman"/>
          <w:sz w:val="24"/>
          <w:szCs w:val="24"/>
        </w:rPr>
        <w:t xml:space="preserve">tralinami a svahovými sedimenty. </w:t>
      </w:r>
      <w:r w:rsidRPr="005F75E9">
        <w:rPr>
          <w:rFonts w:ascii="Times New Roman" w:hAnsi="Times New Roman"/>
          <w:sz w:val="24"/>
          <w:szCs w:val="24"/>
        </w:rPr>
        <w:t>Terasové i neogenní sedimenty jsou v celé širší oblasti také často překr</w:t>
      </w:r>
      <w:r>
        <w:rPr>
          <w:rFonts w:ascii="Times New Roman" w:hAnsi="Times New Roman"/>
          <w:sz w:val="24"/>
          <w:szCs w:val="24"/>
        </w:rPr>
        <w:t xml:space="preserve">yty spraší a sprašovými hlínami. </w:t>
      </w:r>
    </w:p>
    <w:p w14:paraId="0229D737" w14:textId="77777777" w:rsidR="00ED0E47" w:rsidRPr="00ED0E47" w:rsidRDefault="00ED0E47" w:rsidP="00ED0E47">
      <w:pPr>
        <w:spacing w:line="276" w:lineRule="auto"/>
        <w:ind w:firstLine="708"/>
        <w:jc w:val="both"/>
      </w:pPr>
    </w:p>
    <w:p w14:paraId="72679688" w14:textId="2D91B2AE" w:rsidR="003C474A" w:rsidRPr="009E704E" w:rsidRDefault="003C474A" w:rsidP="007550C0">
      <w:pPr>
        <w:pStyle w:val="Nadpis2"/>
        <w:spacing w:after="120" w:line="276" w:lineRule="auto"/>
        <w:rPr>
          <w:rFonts w:ascii="Times New Roman" w:hAnsi="Times New Roman"/>
          <w:sz w:val="24"/>
        </w:rPr>
      </w:pPr>
      <w:bookmarkStart w:id="44" w:name="_Toc466538130"/>
      <w:bookmarkStart w:id="45" w:name="_Toc468966944"/>
      <w:bookmarkStart w:id="46" w:name="_Toc493574498"/>
      <w:bookmarkStart w:id="47" w:name="_Toc9335539"/>
      <w:bookmarkStart w:id="48" w:name="_Toc39134372"/>
      <w:r>
        <w:rPr>
          <w:rFonts w:ascii="Times New Roman" w:hAnsi="Times New Roman"/>
          <w:sz w:val="24"/>
        </w:rPr>
        <w:t>3.3</w:t>
      </w:r>
      <w:r w:rsidRPr="00CF2338">
        <w:rPr>
          <w:rFonts w:ascii="Times New Roman" w:hAnsi="Times New Roman"/>
          <w:sz w:val="24"/>
        </w:rPr>
        <w:t xml:space="preserve"> Hydrogeologické poměry</w:t>
      </w:r>
      <w:bookmarkEnd w:id="44"/>
      <w:bookmarkEnd w:id="45"/>
      <w:bookmarkEnd w:id="46"/>
      <w:bookmarkEnd w:id="47"/>
      <w:bookmarkEnd w:id="48"/>
      <w:r w:rsidRPr="00CF2338">
        <w:rPr>
          <w:rFonts w:ascii="Times New Roman" w:hAnsi="Times New Roman"/>
          <w:sz w:val="24"/>
        </w:rPr>
        <w:t xml:space="preserve"> </w:t>
      </w:r>
    </w:p>
    <w:p w14:paraId="1211E62F" w14:textId="77777777" w:rsidR="00677592" w:rsidRPr="002E6FBA" w:rsidRDefault="00677592" w:rsidP="00677592">
      <w:pPr>
        <w:autoSpaceDE w:val="0"/>
        <w:autoSpaceDN w:val="0"/>
        <w:adjustRightInd w:val="0"/>
        <w:spacing w:line="276" w:lineRule="auto"/>
        <w:ind w:firstLine="708"/>
        <w:jc w:val="both"/>
        <w:rPr>
          <w:shd w:val="clear" w:color="auto" w:fill="FFFFFF"/>
        </w:rPr>
      </w:pPr>
      <w:r>
        <w:t>Zájmová oblast j</w:t>
      </w:r>
      <w:r w:rsidRPr="002E6FBA">
        <w:t xml:space="preserve">e dle hydrogeologického </w:t>
      </w:r>
      <w:proofErr w:type="spellStart"/>
      <w:r w:rsidRPr="002E6FBA">
        <w:t>rajonování</w:t>
      </w:r>
      <w:proofErr w:type="spellEnd"/>
      <w:r w:rsidRPr="002E6FBA">
        <w:t xml:space="preserve"> ČR </w:t>
      </w:r>
      <w:r>
        <w:t>součástí hydrogeologického rajonu základní vrstvy</w:t>
      </w:r>
      <w:r w:rsidRPr="002E6FBA">
        <w:t xml:space="preserve"> 2241 – Dyjsko-svratecký úval</w:t>
      </w:r>
      <w:r>
        <w:t xml:space="preserve">, ze západu zasahuje do širší oblasti hydrogeologický </w:t>
      </w:r>
      <w:r w:rsidRPr="002E6FBA">
        <w:t xml:space="preserve">rajon svrchní vrstvy 1643 – Kvartér Svratky. Rajon 2241 – Dyjsko-svratecký úval je tvořen neogenními sedimenty a je součástí hydrogeologických struktur podzemních vod karpatské předhlubně. Hladina podzemní vody je vázaná na </w:t>
      </w:r>
      <w:proofErr w:type="spellStart"/>
      <w:r w:rsidRPr="002E6FBA">
        <w:t>průlinově</w:t>
      </w:r>
      <w:proofErr w:type="spellEnd"/>
      <w:r w:rsidRPr="002E6FBA">
        <w:t xml:space="preserve"> propustné štěrkové a písčité vrstvy. Typické je střídání kolektorů štěrků a písků s izolátory jílů. Významnější zvodnění je vázáno na bazální štěrková a písčitá klastika spodního </w:t>
      </w:r>
      <w:proofErr w:type="spellStart"/>
      <w:r w:rsidRPr="002E6FBA">
        <w:t>badenu</w:t>
      </w:r>
      <w:proofErr w:type="spellEnd"/>
      <w:r w:rsidRPr="002E6FBA">
        <w:t xml:space="preserve">. Svrchní izolátor představují </w:t>
      </w:r>
      <w:proofErr w:type="spellStart"/>
      <w:r w:rsidRPr="002E6FBA">
        <w:t>badenské</w:t>
      </w:r>
      <w:proofErr w:type="spellEnd"/>
      <w:r w:rsidRPr="002E6FBA">
        <w:t xml:space="preserve"> vápnité jíly. V rajonu 1643 – Kvartér Svratky jsou zahrnuty především kvartérní fluviální sedimenty. Oběh podzemní vody je vázán zejména na </w:t>
      </w:r>
      <w:proofErr w:type="spellStart"/>
      <w:r w:rsidRPr="002E6FBA">
        <w:t>průlinově</w:t>
      </w:r>
      <w:proofErr w:type="spellEnd"/>
      <w:r w:rsidRPr="002E6FBA">
        <w:t xml:space="preserve"> propustné štěrkopísky jednotlivých terasových stupňů. Hladina podzemní vody je převážně volná nebo mírně napjatá, stropní izolátor mohou místy představovat méně propustné povodňové hlíny, které tvoří svrchní část souvrství v údolní nivě. Nepropustné podloží je tvořeno neogenními jíly. Chemismus vod je charakterizován převahou vod Ca-HCO</w:t>
      </w:r>
      <w:r w:rsidRPr="002E6FBA">
        <w:rPr>
          <w:vertAlign w:val="subscript"/>
        </w:rPr>
        <w:t>3</w:t>
      </w:r>
      <w:r w:rsidRPr="002E6FBA">
        <w:t xml:space="preserve"> typu, zvýšené mohou být obsahy síranů, železa a manganu. </w:t>
      </w:r>
    </w:p>
    <w:p w14:paraId="6321DA04" w14:textId="272ECED5" w:rsidR="003C474A" w:rsidRPr="00317A4E" w:rsidRDefault="003C474A" w:rsidP="004B342E">
      <w:pPr>
        <w:pStyle w:val="FormtovanvHTML"/>
        <w:spacing w:line="276" w:lineRule="auto"/>
        <w:jc w:val="both"/>
      </w:pPr>
    </w:p>
    <w:p w14:paraId="68BDF277" w14:textId="280DDB38" w:rsidR="003C474A" w:rsidRPr="00E90E60" w:rsidRDefault="003C474A" w:rsidP="007550C0">
      <w:pPr>
        <w:pStyle w:val="Nadpis2"/>
        <w:spacing w:after="120" w:line="276" w:lineRule="auto"/>
        <w:rPr>
          <w:rFonts w:ascii="Times New Roman" w:hAnsi="Times New Roman"/>
          <w:sz w:val="24"/>
        </w:rPr>
      </w:pPr>
      <w:bookmarkStart w:id="49" w:name="_Toc466538131"/>
      <w:bookmarkStart w:id="50" w:name="_Toc468966945"/>
      <w:bookmarkStart w:id="51" w:name="_Toc493574499"/>
      <w:bookmarkStart w:id="52" w:name="_Toc9335540"/>
      <w:bookmarkStart w:id="53" w:name="_Toc39134373"/>
      <w:r>
        <w:rPr>
          <w:rFonts w:ascii="Times New Roman" w:hAnsi="Times New Roman"/>
          <w:sz w:val="24"/>
        </w:rPr>
        <w:t>3.4</w:t>
      </w:r>
      <w:r w:rsidRPr="00CF2338">
        <w:rPr>
          <w:rFonts w:ascii="Times New Roman" w:hAnsi="Times New Roman"/>
          <w:sz w:val="24"/>
        </w:rPr>
        <w:t xml:space="preserve"> </w:t>
      </w:r>
      <w:r>
        <w:rPr>
          <w:rFonts w:ascii="Times New Roman" w:hAnsi="Times New Roman"/>
          <w:sz w:val="24"/>
        </w:rPr>
        <w:t>Sesuvná území</w:t>
      </w:r>
      <w:bookmarkEnd w:id="49"/>
      <w:bookmarkEnd w:id="50"/>
      <w:bookmarkEnd w:id="51"/>
      <w:bookmarkEnd w:id="52"/>
      <w:bookmarkEnd w:id="53"/>
      <w:r w:rsidRPr="00CF2338">
        <w:rPr>
          <w:rFonts w:ascii="Times New Roman" w:hAnsi="Times New Roman"/>
          <w:sz w:val="24"/>
        </w:rPr>
        <w:t xml:space="preserve"> </w:t>
      </w:r>
    </w:p>
    <w:p w14:paraId="15145611" w14:textId="63BFE28D" w:rsidR="00677592" w:rsidRDefault="00677592" w:rsidP="00677592">
      <w:pPr>
        <w:spacing w:line="276" w:lineRule="auto"/>
        <w:ind w:firstLine="708"/>
        <w:jc w:val="both"/>
      </w:pPr>
      <w:r>
        <w:t>V registru sesuvů a svahových nestabilit ČGS Geofond ne</w:t>
      </w:r>
      <w:r w:rsidRPr="00CA38A9">
        <w:t>jsou v</w:t>
      </w:r>
      <w:r>
        <w:t xml:space="preserve"> bližším </w:t>
      </w:r>
      <w:r w:rsidRPr="00CA38A9">
        <w:t xml:space="preserve">zájmovém území vedeny záznamy </w:t>
      </w:r>
      <w:r>
        <w:t xml:space="preserve">o sesuvných územích a svahových nestabilitách, které by mohly mít negativní vliv na budoucí výstavbu. Nejblíže průzkumné oblasti je registrován aktivní sesuv cca 500 m vzdušnou čarou </w:t>
      </w:r>
      <w:r w:rsidR="00C53522">
        <w:t>JJV</w:t>
      </w:r>
      <w:r>
        <w:t xml:space="preserve"> směrem od místa průzkumu, jeho převážná část zasahuje do sousedního katastru Chrlice. Jedná se zde o starou svahovou deformaci založenou v bádenských jílech, překrytou mladšími sedimenty – štěrkopísky říční terasy. Aktivními faktory jsou intenzivní srážky a přesycení jílovitých zemin vodou, což se projevilo v roce 1997 vznikem trhlin a poklesů ve vozovce (silnice Holásky – Chrlice). I přes sanační opatření je sesuvné území stále aktivní s kategorizací ohrožení III (C) a s možností dalšího rozvoje.</w:t>
      </w:r>
    </w:p>
    <w:p w14:paraId="6B0A3A82" w14:textId="4B7CBF0F" w:rsidR="00874660" w:rsidRDefault="00874660" w:rsidP="00924C7D">
      <w:pPr>
        <w:pStyle w:val="Nadpis1"/>
        <w:spacing w:before="0" w:line="276" w:lineRule="auto"/>
        <w:rPr>
          <w:rFonts w:ascii="Times New Roman" w:hAnsi="Times New Roman"/>
          <w:color w:val="auto"/>
        </w:rPr>
      </w:pPr>
    </w:p>
    <w:p w14:paraId="0BBA801D" w14:textId="77777777" w:rsidR="00874660" w:rsidRPr="00874660" w:rsidRDefault="00874660" w:rsidP="00874660"/>
    <w:p w14:paraId="0C664BF5" w14:textId="0CD18DF6" w:rsidR="00874660" w:rsidRDefault="00874660" w:rsidP="00924C7D">
      <w:pPr>
        <w:pStyle w:val="Nadpis1"/>
        <w:spacing w:before="0" w:line="276" w:lineRule="auto"/>
        <w:rPr>
          <w:rFonts w:ascii="Times New Roman" w:hAnsi="Times New Roman"/>
          <w:color w:val="auto"/>
        </w:rPr>
      </w:pPr>
    </w:p>
    <w:p w14:paraId="5E3FDD66" w14:textId="536328D8" w:rsidR="00874660" w:rsidRDefault="00874660" w:rsidP="00874660"/>
    <w:p w14:paraId="1E22B658" w14:textId="34BA1993" w:rsidR="00C53522" w:rsidRDefault="00C53522" w:rsidP="00874660"/>
    <w:p w14:paraId="6273DA71" w14:textId="77777777" w:rsidR="00C53522" w:rsidRPr="00874660" w:rsidRDefault="00C53522" w:rsidP="00874660"/>
    <w:p w14:paraId="583B11D6" w14:textId="6CA4E15B" w:rsidR="00405F0E" w:rsidRPr="005F031A" w:rsidRDefault="00630EEE" w:rsidP="00924C7D">
      <w:pPr>
        <w:pStyle w:val="Nadpis1"/>
        <w:spacing w:before="0" w:line="276" w:lineRule="auto"/>
        <w:rPr>
          <w:rFonts w:ascii="Times New Roman" w:hAnsi="Times New Roman"/>
          <w:color w:val="auto"/>
        </w:rPr>
      </w:pPr>
      <w:bookmarkStart w:id="54" w:name="_Toc39134374"/>
      <w:r>
        <w:rPr>
          <w:rFonts w:ascii="Times New Roman" w:hAnsi="Times New Roman"/>
          <w:color w:val="auto"/>
        </w:rPr>
        <w:t>4</w:t>
      </w:r>
      <w:r w:rsidR="00405F0E">
        <w:rPr>
          <w:rFonts w:ascii="Times New Roman" w:hAnsi="Times New Roman"/>
          <w:color w:val="auto"/>
        </w:rPr>
        <w:t>.</w:t>
      </w:r>
      <w:r w:rsidR="00405F0E" w:rsidRPr="005F031A">
        <w:rPr>
          <w:rFonts w:ascii="Times New Roman" w:hAnsi="Times New Roman"/>
          <w:color w:val="auto"/>
        </w:rPr>
        <w:t xml:space="preserve"> </w:t>
      </w:r>
      <w:r w:rsidR="00405F0E">
        <w:rPr>
          <w:rFonts w:ascii="Times New Roman" w:hAnsi="Times New Roman"/>
          <w:color w:val="auto"/>
        </w:rPr>
        <w:t>PROVEDENÉ PRŮZKUMNÉ PRÁCE</w:t>
      </w:r>
      <w:bookmarkEnd w:id="54"/>
      <w:r w:rsidR="00405F0E" w:rsidRPr="005F031A">
        <w:rPr>
          <w:rFonts w:ascii="Times New Roman" w:hAnsi="Times New Roman"/>
          <w:color w:val="auto"/>
        </w:rPr>
        <w:t xml:space="preserve"> </w:t>
      </w:r>
    </w:p>
    <w:p w14:paraId="6D282FBB" w14:textId="77777777" w:rsidR="00405F0E" w:rsidRDefault="00405F0E" w:rsidP="00924C7D">
      <w:pPr>
        <w:pStyle w:val="Zkladntext2"/>
        <w:spacing w:line="276" w:lineRule="auto"/>
        <w:outlineLvl w:val="1"/>
        <w:rPr>
          <w:rFonts w:ascii="Times New Roman" w:hAnsi="Times New Roman"/>
        </w:rPr>
      </w:pPr>
    </w:p>
    <w:p w14:paraId="7ECB61BA" w14:textId="510CAFF8" w:rsidR="006177E7" w:rsidRPr="00BB759C" w:rsidRDefault="006177E7" w:rsidP="006177E7">
      <w:pPr>
        <w:pStyle w:val="Zkladntext2"/>
        <w:spacing w:after="120" w:line="276" w:lineRule="auto"/>
        <w:outlineLvl w:val="1"/>
        <w:rPr>
          <w:rFonts w:ascii="Times New Roman" w:hAnsi="Times New Roman"/>
          <w:b/>
          <w:szCs w:val="24"/>
        </w:rPr>
      </w:pPr>
      <w:bookmarkStart w:id="55" w:name="_Toc417022997"/>
      <w:bookmarkStart w:id="56" w:name="_Toc39134375"/>
      <w:r>
        <w:rPr>
          <w:rFonts w:ascii="Times New Roman" w:hAnsi="Times New Roman"/>
          <w:b/>
          <w:szCs w:val="24"/>
        </w:rPr>
        <w:t>4</w:t>
      </w:r>
      <w:r w:rsidRPr="00BB759C">
        <w:rPr>
          <w:rFonts w:ascii="Times New Roman" w:hAnsi="Times New Roman"/>
          <w:b/>
          <w:szCs w:val="24"/>
        </w:rPr>
        <w:t xml:space="preserve">.1. </w:t>
      </w:r>
      <w:r>
        <w:rPr>
          <w:rFonts w:ascii="Times New Roman" w:hAnsi="Times New Roman"/>
          <w:b/>
          <w:szCs w:val="24"/>
        </w:rPr>
        <w:t>Rešerš</w:t>
      </w:r>
      <w:r w:rsidRPr="00BB759C">
        <w:rPr>
          <w:rFonts w:ascii="Times New Roman" w:hAnsi="Times New Roman"/>
          <w:b/>
          <w:szCs w:val="24"/>
        </w:rPr>
        <w:t>ní práce</w:t>
      </w:r>
      <w:bookmarkEnd w:id="56"/>
    </w:p>
    <w:p w14:paraId="6AC7671B" w14:textId="67A93D15" w:rsidR="006177E7" w:rsidRDefault="00874660" w:rsidP="00BE2C22">
      <w:pPr>
        <w:pStyle w:val="atextzprChar"/>
        <w:spacing w:before="0" w:line="276" w:lineRule="auto"/>
        <w:ind w:firstLine="708"/>
      </w:pPr>
      <w:r>
        <w:t xml:space="preserve">Pro základní zhodnocení geologických a hydrogeologických poměrů byla využita geologická mapa území 1:50 000, mapa hydrogeologické rajonizace a mapa sesuvných území a svahových nestabilit. Výsledky studia mapových podkladů jsou součástí základního popisu přírodních poměrů, kapitola 3. Pro upřesnění geologických a hydrogeologických podmínek předmětné plochy byly z Databáze geologicky dokumentovaných objektů ČGS a Archivu ČGS vybrány a zhodnoceny profily vybraných archivních vrtů, viz profily a situace archivních sond v příloze. </w:t>
      </w:r>
      <w:r w:rsidR="00BE2C22">
        <w:t xml:space="preserve">Jednalo se o archivní vrty V-2 (GDO 447710), který byl proveden v roce 1984 organizací Geotest </w:t>
      </w:r>
      <w:proofErr w:type="spellStart"/>
      <w:r w:rsidR="00BE2C22">
        <w:t>n.p</w:t>
      </w:r>
      <w:proofErr w:type="spellEnd"/>
      <w:r w:rsidR="00BE2C22">
        <w:t xml:space="preserve">. Brno </w:t>
      </w:r>
      <w:r w:rsidR="00BE2C22" w:rsidRPr="00E40AD6">
        <w:t>[</w:t>
      </w:r>
      <w:r w:rsidR="00BE2C22">
        <w:t>18</w:t>
      </w:r>
      <w:r w:rsidR="00BE2C22" w:rsidRPr="00E40AD6">
        <w:t>]</w:t>
      </w:r>
      <w:r w:rsidR="00BE2C22">
        <w:t xml:space="preserve">, V-12 (GDO 450133), provedený v roce 1972 organizací Geotest </w:t>
      </w:r>
      <w:proofErr w:type="spellStart"/>
      <w:r w:rsidR="00BE2C22">
        <w:t>n.p</w:t>
      </w:r>
      <w:proofErr w:type="spellEnd"/>
      <w:r w:rsidR="00BE2C22">
        <w:t xml:space="preserve">. Brno </w:t>
      </w:r>
      <w:r w:rsidR="00BE2C22" w:rsidRPr="00E40AD6">
        <w:t>[</w:t>
      </w:r>
      <w:r w:rsidR="00BE2C22">
        <w:t>19</w:t>
      </w:r>
      <w:r w:rsidR="00BE2C22" w:rsidRPr="00E40AD6">
        <w:t>]</w:t>
      </w:r>
      <w:r w:rsidR="00BE2C22">
        <w:t xml:space="preserve"> a také hydrogeologická data vrtu HV-2ho (GDO 714418), který byl realizován organizací AQUA ENVIRO s.r.o. Brno v roce 2011 </w:t>
      </w:r>
      <w:r w:rsidR="00BE2C22" w:rsidRPr="00E40AD6">
        <w:t>[</w:t>
      </w:r>
      <w:r w:rsidR="00BE2C22">
        <w:t>20</w:t>
      </w:r>
      <w:r w:rsidR="00BE2C22" w:rsidRPr="00E40AD6">
        <w:t>]</w:t>
      </w:r>
      <w:r w:rsidR="00BE2C22">
        <w:t xml:space="preserve">. </w:t>
      </w:r>
      <w:r>
        <w:t xml:space="preserve">Využita byla </w:t>
      </w:r>
      <w:r w:rsidR="00ED71EB">
        <w:t>dále</w:t>
      </w:r>
      <w:r>
        <w:t xml:space="preserve"> zpráva o inženýrsko-geologickém průzkumu na nedaleké lokalitě Tuřany-Holásky, ul. K Jezerům-</w:t>
      </w:r>
      <w:proofErr w:type="spellStart"/>
      <w:r>
        <w:t>Výmlatiště</w:t>
      </w:r>
      <w:proofErr w:type="spellEnd"/>
      <w:r>
        <w:t>, kterou provedla HIG geologická služba, spol. s.r.o. v roce 2019.</w:t>
      </w:r>
      <w:r w:rsidR="00BE2C22" w:rsidRPr="00BE2C22">
        <w:t xml:space="preserve"> [21].</w:t>
      </w:r>
    </w:p>
    <w:p w14:paraId="1384003D" w14:textId="77777777" w:rsidR="00874660" w:rsidRPr="00874660" w:rsidRDefault="00874660" w:rsidP="00874660">
      <w:pPr>
        <w:pStyle w:val="Zkladntext2"/>
        <w:spacing w:line="276" w:lineRule="auto"/>
        <w:ind w:firstLine="708"/>
        <w:rPr>
          <w:rFonts w:ascii="Times New Roman" w:hAnsi="Times New Roman"/>
        </w:rPr>
      </w:pPr>
    </w:p>
    <w:p w14:paraId="39BC15D7" w14:textId="7BB0CC94" w:rsidR="00405F0E" w:rsidRPr="00BB759C" w:rsidRDefault="00630EEE" w:rsidP="00B82F0A">
      <w:pPr>
        <w:pStyle w:val="Zkladntext2"/>
        <w:spacing w:after="120" w:line="276" w:lineRule="auto"/>
        <w:outlineLvl w:val="1"/>
        <w:rPr>
          <w:rFonts w:ascii="Times New Roman" w:hAnsi="Times New Roman"/>
          <w:b/>
          <w:szCs w:val="24"/>
        </w:rPr>
      </w:pPr>
      <w:bookmarkStart w:id="57" w:name="_Toc39134376"/>
      <w:r>
        <w:rPr>
          <w:rFonts w:ascii="Times New Roman" w:hAnsi="Times New Roman"/>
          <w:b/>
          <w:szCs w:val="24"/>
        </w:rPr>
        <w:t>4</w:t>
      </w:r>
      <w:r w:rsidR="00405F0E" w:rsidRPr="00BB759C">
        <w:rPr>
          <w:rFonts w:ascii="Times New Roman" w:hAnsi="Times New Roman"/>
          <w:b/>
          <w:szCs w:val="24"/>
        </w:rPr>
        <w:t>.</w:t>
      </w:r>
      <w:r w:rsidR="006177E7">
        <w:rPr>
          <w:rFonts w:ascii="Times New Roman" w:hAnsi="Times New Roman"/>
          <w:b/>
          <w:szCs w:val="24"/>
        </w:rPr>
        <w:t>2</w:t>
      </w:r>
      <w:r w:rsidR="00405F0E" w:rsidRPr="00BB759C">
        <w:rPr>
          <w:rFonts w:ascii="Times New Roman" w:hAnsi="Times New Roman"/>
          <w:b/>
          <w:szCs w:val="24"/>
        </w:rPr>
        <w:t>. Sondážní práce</w:t>
      </w:r>
      <w:bookmarkEnd w:id="55"/>
      <w:bookmarkEnd w:id="57"/>
    </w:p>
    <w:p w14:paraId="2C780994" w14:textId="3CDA1B8A" w:rsidR="009339C1" w:rsidRDefault="00405F0E" w:rsidP="00630EEE">
      <w:pPr>
        <w:pStyle w:val="Zkladntext"/>
        <w:spacing w:line="276" w:lineRule="auto"/>
        <w:ind w:firstLine="708"/>
        <w:jc w:val="both"/>
        <w:rPr>
          <w:rFonts w:ascii="Times New Roman" w:hAnsi="Times New Roman"/>
        </w:rPr>
      </w:pPr>
      <w:r w:rsidRPr="00AF3C52">
        <w:rPr>
          <w:rFonts w:ascii="Times New Roman" w:hAnsi="Times New Roman"/>
        </w:rPr>
        <w:t>Metodika průzkumných prací byla ovlivněna požadavky objednatele na rozsah a umístění průzkumných prací. Průzkum geologických poměrů vycházel z</w:t>
      </w:r>
      <w:r w:rsidR="00D25B9B" w:rsidRPr="00AF3C52">
        <w:rPr>
          <w:rFonts w:ascii="Times New Roman" w:hAnsi="Times New Roman"/>
        </w:rPr>
        <w:t xml:space="preserve"> dokumentace a vyhodnocení </w:t>
      </w:r>
      <w:r w:rsidR="00C908C5">
        <w:rPr>
          <w:rFonts w:ascii="Times New Roman" w:hAnsi="Times New Roman"/>
        </w:rPr>
        <w:t>2</w:t>
      </w:r>
      <w:r w:rsidRPr="00AF3C52">
        <w:rPr>
          <w:rFonts w:ascii="Times New Roman" w:hAnsi="Times New Roman"/>
        </w:rPr>
        <w:t xml:space="preserve"> průzkumn</w:t>
      </w:r>
      <w:r w:rsidR="00B51C99" w:rsidRPr="00AF3C52">
        <w:rPr>
          <w:rFonts w:ascii="Times New Roman" w:hAnsi="Times New Roman"/>
        </w:rPr>
        <w:t>ých</w:t>
      </w:r>
      <w:r w:rsidRPr="00AF3C52">
        <w:rPr>
          <w:rFonts w:ascii="Times New Roman" w:hAnsi="Times New Roman"/>
        </w:rPr>
        <w:t xml:space="preserve"> </w:t>
      </w:r>
      <w:r w:rsidR="00EA15FF" w:rsidRPr="00AF3C52">
        <w:rPr>
          <w:rFonts w:ascii="Times New Roman" w:hAnsi="Times New Roman"/>
        </w:rPr>
        <w:t>vrta</w:t>
      </w:r>
      <w:r w:rsidR="00B51C99" w:rsidRPr="00AF3C52">
        <w:rPr>
          <w:rFonts w:ascii="Times New Roman" w:hAnsi="Times New Roman"/>
        </w:rPr>
        <w:t>ných</w:t>
      </w:r>
      <w:r w:rsidR="00EA15FF" w:rsidRPr="00AF3C52">
        <w:rPr>
          <w:rFonts w:ascii="Times New Roman" w:hAnsi="Times New Roman"/>
        </w:rPr>
        <w:t xml:space="preserve"> </w:t>
      </w:r>
      <w:r w:rsidRPr="00AF3C52">
        <w:rPr>
          <w:rFonts w:ascii="Times New Roman" w:hAnsi="Times New Roman"/>
        </w:rPr>
        <w:t>sond</w:t>
      </w:r>
      <w:r w:rsidR="00AF3C52">
        <w:rPr>
          <w:rFonts w:ascii="Times New Roman" w:hAnsi="Times New Roman"/>
        </w:rPr>
        <w:t xml:space="preserve">, </w:t>
      </w:r>
      <w:r w:rsidR="009339C1">
        <w:rPr>
          <w:rFonts w:ascii="Times New Roman" w:hAnsi="Times New Roman"/>
        </w:rPr>
        <w:t>1</w:t>
      </w:r>
      <w:r w:rsidR="005267DB">
        <w:rPr>
          <w:rFonts w:ascii="Times New Roman" w:hAnsi="Times New Roman"/>
        </w:rPr>
        <w:t xml:space="preserve"> sond</w:t>
      </w:r>
      <w:r w:rsidR="009339C1">
        <w:rPr>
          <w:rFonts w:ascii="Times New Roman" w:hAnsi="Times New Roman"/>
        </w:rPr>
        <w:t>y</w:t>
      </w:r>
      <w:r w:rsidR="005267DB">
        <w:rPr>
          <w:rFonts w:ascii="Times New Roman" w:hAnsi="Times New Roman"/>
        </w:rPr>
        <w:t xml:space="preserve"> </w:t>
      </w:r>
      <w:r w:rsidR="007F1156">
        <w:rPr>
          <w:rFonts w:ascii="Times New Roman" w:hAnsi="Times New Roman"/>
        </w:rPr>
        <w:t xml:space="preserve">těžké </w:t>
      </w:r>
      <w:r w:rsidR="005267DB">
        <w:rPr>
          <w:rFonts w:ascii="Times New Roman" w:hAnsi="Times New Roman"/>
        </w:rPr>
        <w:t xml:space="preserve">dynamické penetrace, </w:t>
      </w:r>
      <w:r w:rsidR="00AF3C52">
        <w:rPr>
          <w:rFonts w:ascii="Times New Roman" w:hAnsi="Times New Roman"/>
        </w:rPr>
        <w:t>vsakovací zkouš</w:t>
      </w:r>
      <w:r w:rsidR="00D85EFE">
        <w:rPr>
          <w:rFonts w:ascii="Times New Roman" w:hAnsi="Times New Roman"/>
        </w:rPr>
        <w:t>ky</w:t>
      </w:r>
      <w:r w:rsidR="00162F5A" w:rsidRPr="00AF3C52">
        <w:rPr>
          <w:rFonts w:ascii="Times New Roman" w:hAnsi="Times New Roman"/>
        </w:rPr>
        <w:t xml:space="preserve"> </w:t>
      </w:r>
      <w:r w:rsidR="005267DB">
        <w:rPr>
          <w:rFonts w:ascii="Times New Roman" w:hAnsi="Times New Roman"/>
        </w:rPr>
        <w:t>a laboratorních rozborů zemin</w:t>
      </w:r>
      <w:r w:rsidR="00F53B5F">
        <w:rPr>
          <w:rFonts w:ascii="Times New Roman" w:hAnsi="Times New Roman"/>
        </w:rPr>
        <w:t>.</w:t>
      </w:r>
      <w:r w:rsidRPr="00AF3C52">
        <w:rPr>
          <w:rFonts w:ascii="Times New Roman" w:hAnsi="Times New Roman"/>
        </w:rPr>
        <w:t xml:space="preserve"> </w:t>
      </w:r>
      <w:r w:rsidR="00542DE7" w:rsidRPr="00AF3C52">
        <w:rPr>
          <w:rFonts w:ascii="Times New Roman" w:hAnsi="Times New Roman"/>
        </w:rPr>
        <w:t>V</w:t>
      </w:r>
      <w:r w:rsidR="006F118F" w:rsidRPr="00AF3C52">
        <w:rPr>
          <w:rFonts w:ascii="Times New Roman" w:hAnsi="Times New Roman"/>
        </w:rPr>
        <w:t xml:space="preserve"> prostoru </w:t>
      </w:r>
      <w:r w:rsidR="008A2899" w:rsidRPr="00AF3C52">
        <w:rPr>
          <w:rFonts w:ascii="Times New Roman" w:hAnsi="Times New Roman"/>
        </w:rPr>
        <w:t xml:space="preserve">plánované </w:t>
      </w:r>
      <w:r w:rsidR="00B51C99" w:rsidRPr="00AF3C52">
        <w:rPr>
          <w:rFonts w:ascii="Times New Roman" w:hAnsi="Times New Roman"/>
        </w:rPr>
        <w:t>výst</w:t>
      </w:r>
      <w:r w:rsidR="00EA7968" w:rsidRPr="00AF3C52">
        <w:rPr>
          <w:rFonts w:ascii="Times New Roman" w:hAnsi="Times New Roman"/>
        </w:rPr>
        <w:t>avb</w:t>
      </w:r>
      <w:r w:rsidR="00B51C99" w:rsidRPr="00AF3C52">
        <w:rPr>
          <w:rFonts w:ascii="Times New Roman" w:hAnsi="Times New Roman"/>
        </w:rPr>
        <w:t>y</w:t>
      </w:r>
      <w:r w:rsidR="00DD0D2A" w:rsidRPr="00AF3C52">
        <w:rPr>
          <w:rFonts w:ascii="Times New Roman" w:hAnsi="Times New Roman"/>
        </w:rPr>
        <w:t xml:space="preserve"> </w:t>
      </w:r>
      <w:r w:rsidRPr="00AF3C52">
        <w:rPr>
          <w:rFonts w:ascii="Times New Roman" w:hAnsi="Times New Roman"/>
        </w:rPr>
        <w:t>byl</w:t>
      </w:r>
      <w:r w:rsidR="00B51C99" w:rsidRPr="00AF3C52">
        <w:rPr>
          <w:rFonts w:ascii="Times New Roman" w:hAnsi="Times New Roman"/>
        </w:rPr>
        <w:t>y</w:t>
      </w:r>
      <w:r w:rsidR="00542DE7" w:rsidRPr="00AF3C52">
        <w:rPr>
          <w:rFonts w:ascii="Times New Roman" w:hAnsi="Times New Roman"/>
        </w:rPr>
        <w:t xml:space="preserve"> </w:t>
      </w:r>
      <w:r w:rsidRPr="00AF3C52">
        <w:rPr>
          <w:rFonts w:ascii="Times New Roman" w:hAnsi="Times New Roman"/>
        </w:rPr>
        <w:t>proveden</w:t>
      </w:r>
      <w:r w:rsidR="0008248E" w:rsidRPr="00AF3C52">
        <w:rPr>
          <w:rFonts w:ascii="Times New Roman" w:hAnsi="Times New Roman"/>
        </w:rPr>
        <w:t>y</w:t>
      </w:r>
      <w:r w:rsidRPr="00AF3C52">
        <w:rPr>
          <w:rFonts w:ascii="Times New Roman" w:hAnsi="Times New Roman"/>
          <w:b/>
        </w:rPr>
        <w:t xml:space="preserve"> </w:t>
      </w:r>
      <w:r w:rsidR="00542DE7" w:rsidRPr="00734071">
        <w:rPr>
          <w:rFonts w:ascii="Times New Roman" w:hAnsi="Times New Roman"/>
          <w:b/>
          <w:bCs/>
        </w:rPr>
        <w:t>inženýrsko-geologick</w:t>
      </w:r>
      <w:r w:rsidR="00B51C99" w:rsidRPr="00734071">
        <w:rPr>
          <w:rFonts w:ascii="Times New Roman" w:hAnsi="Times New Roman"/>
          <w:b/>
          <w:bCs/>
        </w:rPr>
        <w:t>é</w:t>
      </w:r>
      <w:r w:rsidRPr="00734071">
        <w:rPr>
          <w:rFonts w:ascii="Times New Roman" w:hAnsi="Times New Roman"/>
          <w:b/>
          <w:bCs/>
        </w:rPr>
        <w:t xml:space="preserve"> </w:t>
      </w:r>
      <w:r w:rsidR="005267DB">
        <w:rPr>
          <w:rFonts w:ascii="Times New Roman" w:hAnsi="Times New Roman"/>
          <w:b/>
          <w:bCs/>
        </w:rPr>
        <w:t>sond</w:t>
      </w:r>
      <w:r w:rsidR="00B51C99" w:rsidRPr="00734071">
        <w:rPr>
          <w:rFonts w:ascii="Times New Roman" w:hAnsi="Times New Roman"/>
          <w:b/>
          <w:bCs/>
        </w:rPr>
        <w:t>y</w:t>
      </w:r>
      <w:r w:rsidRPr="00AF3C52">
        <w:rPr>
          <w:rFonts w:ascii="Times New Roman" w:hAnsi="Times New Roman"/>
        </w:rPr>
        <w:t xml:space="preserve"> </w:t>
      </w:r>
      <w:r w:rsidR="009339C1">
        <w:rPr>
          <w:rFonts w:ascii="Times New Roman" w:hAnsi="Times New Roman"/>
          <w:b/>
        </w:rPr>
        <w:t>JV</w:t>
      </w:r>
      <w:r w:rsidR="00D85EFE">
        <w:rPr>
          <w:rFonts w:ascii="Times New Roman" w:hAnsi="Times New Roman"/>
          <w:b/>
        </w:rPr>
        <w:t>1</w:t>
      </w:r>
      <w:r w:rsidR="003C474A" w:rsidRPr="00AF3C52">
        <w:rPr>
          <w:rFonts w:ascii="Times New Roman" w:hAnsi="Times New Roman"/>
          <w:b/>
        </w:rPr>
        <w:t xml:space="preserve"> </w:t>
      </w:r>
      <w:r w:rsidR="00D85EFE">
        <w:rPr>
          <w:rFonts w:ascii="Times New Roman" w:hAnsi="Times New Roman"/>
          <w:b/>
        </w:rPr>
        <w:t>a</w:t>
      </w:r>
      <w:r w:rsidR="003C474A" w:rsidRPr="00AF3C52">
        <w:rPr>
          <w:rFonts w:ascii="Times New Roman" w:hAnsi="Times New Roman"/>
          <w:b/>
        </w:rPr>
        <w:t xml:space="preserve"> </w:t>
      </w:r>
      <w:r w:rsidR="009339C1">
        <w:rPr>
          <w:rFonts w:ascii="Times New Roman" w:hAnsi="Times New Roman"/>
          <w:b/>
        </w:rPr>
        <w:t>JV</w:t>
      </w:r>
      <w:r w:rsidR="00C908C5">
        <w:rPr>
          <w:rFonts w:ascii="Times New Roman" w:hAnsi="Times New Roman"/>
          <w:b/>
        </w:rPr>
        <w:t xml:space="preserve">2 </w:t>
      </w:r>
      <w:r w:rsidRPr="00C908C5">
        <w:rPr>
          <w:rFonts w:ascii="Times New Roman" w:hAnsi="Times New Roman"/>
          <w:b/>
          <w:bCs/>
        </w:rPr>
        <w:t>do hloubky</w:t>
      </w:r>
      <w:r w:rsidRPr="00AF3C52">
        <w:rPr>
          <w:rFonts w:ascii="Times New Roman" w:hAnsi="Times New Roman"/>
        </w:rPr>
        <w:t xml:space="preserve"> </w:t>
      </w:r>
      <w:r w:rsidR="009339C1">
        <w:rPr>
          <w:rFonts w:ascii="Times New Roman" w:hAnsi="Times New Roman"/>
          <w:b/>
        </w:rPr>
        <w:t>8</w:t>
      </w:r>
      <w:r w:rsidR="00AF3C52">
        <w:rPr>
          <w:rFonts w:ascii="Times New Roman" w:hAnsi="Times New Roman"/>
          <w:b/>
        </w:rPr>
        <w:t>,0</w:t>
      </w:r>
      <w:r w:rsidR="009339C1">
        <w:rPr>
          <w:rFonts w:ascii="Times New Roman" w:hAnsi="Times New Roman"/>
          <w:b/>
        </w:rPr>
        <w:t xml:space="preserve"> – 10,0</w:t>
      </w:r>
      <w:r w:rsidRPr="00AF3C52">
        <w:rPr>
          <w:rFonts w:ascii="Times New Roman" w:hAnsi="Times New Roman"/>
          <w:b/>
        </w:rPr>
        <w:t xml:space="preserve"> m p.t</w:t>
      </w:r>
      <w:r w:rsidR="00483657" w:rsidRPr="00AF3C52">
        <w:rPr>
          <w:rFonts w:ascii="Times New Roman" w:hAnsi="Times New Roman"/>
        </w:rPr>
        <w:t>.</w:t>
      </w:r>
      <w:r w:rsidR="00F1677E" w:rsidRPr="00AF3C52">
        <w:rPr>
          <w:rFonts w:ascii="Times New Roman" w:hAnsi="Times New Roman"/>
        </w:rPr>
        <w:t xml:space="preserve"> </w:t>
      </w:r>
      <w:r w:rsidR="005267DB">
        <w:rPr>
          <w:rFonts w:ascii="Times New Roman" w:hAnsi="Times New Roman"/>
        </w:rPr>
        <w:t xml:space="preserve">a </w:t>
      </w:r>
      <w:r w:rsidR="005267DB" w:rsidRPr="005267DB">
        <w:rPr>
          <w:rFonts w:ascii="Times New Roman" w:hAnsi="Times New Roman"/>
          <w:b/>
          <w:bCs/>
        </w:rPr>
        <w:t>sond</w:t>
      </w:r>
      <w:r w:rsidR="009339C1">
        <w:rPr>
          <w:rFonts w:ascii="Times New Roman" w:hAnsi="Times New Roman"/>
          <w:b/>
          <w:bCs/>
        </w:rPr>
        <w:t>a</w:t>
      </w:r>
      <w:r w:rsidR="005267DB" w:rsidRPr="005267DB">
        <w:rPr>
          <w:rFonts w:ascii="Times New Roman" w:hAnsi="Times New Roman"/>
          <w:b/>
          <w:bCs/>
        </w:rPr>
        <w:t xml:space="preserve"> dynamické penetrace P1 do hloubky 12,0 m p.t.</w:t>
      </w:r>
      <w:r w:rsidR="005267DB">
        <w:rPr>
          <w:rFonts w:ascii="Times New Roman" w:hAnsi="Times New Roman"/>
        </w:rPr>
        <w:t xml:space="preserve"> </w:t>
      </w:r>
      <w:r w:rsidRPr="00AF3C52">
        <w:rPr>
          <w:rFonts w:ascii="Times New Roman" w:hAnsi="Times New Roman"/>
        </w:rPr>
        <w:t>(viz Situace provedených sond).</w:t>
      </w:r>
      <w:r w:rsidR="0043542C" w:rsidRPr="00AF3C52">
        <w:rPr>
          <w:rFonts w:ascii="Times New Roman" w:hAnsi="Times New Roman"/>
        </w:rPr>
        <w:t xml:space="preserve"> </w:t>
      </w:r>
      <w:r w:rsidR="00B51C99" w:rsidRPr="00AF3C52">
        <w:rPr>
          <w:rFonts w:ascii="Times New Roman" w:hAnsi="Times New Roman"/>
        </w:rPr>
        <w:t>Parametry provedených sond jsou uvedeny v</w:t>
      </w:r>
      <w:r w:rsidR="007E7E6E" w:rsidRPr="00AF3C52">
        <w:rPr>
          <w:rFonts w:ascii="Times New Roman" w:hAnsi="Times New Roman"/>
        </w:rPr>
        <w:t> </w:t>
      </w:r>
      <w:r w:rsidR="00B51C99" w:rsidRPr="00AF3C52">
        <w:rPr>
          <w:rFonts w:ascii="Times New Roman" w:hAnsi="Times New Roman"/>
        </w:rPr>
        <w:t>tabulce č.1.</w:t>
      </w:r>
      <w:r w:rsidR="00D85EFE" w:rsidRPr="00D85EFE">
        <w:rPr>
          <w:rFonts w:ascii="Times New Roman" w:hAnsi="Times New Roman"/>
        </w:rPr>
        <w:t xml:space="preserve"> </w:t>
      </w:r>
    </w:p>
    <w:p w14:paraId="165F4DD5" w14:textId="77777777" w:rsidR="009339C1" w:rsidRDefault="009339C1" w:rsidP="00630EEE">
      <w:pPr>
        <w:pStyle w:val="Zkladntext"/>
        <w:spacing w:line="276" w:lineRule="auto"/>
        <w:ind w:firstLine="708"/>
        <w:jc w:val="both"/>
        <w:rPr>
          <w:rFonts w:ascii="Times New Roman" w:hAnsi="Times New Roman"/>
        </w:rPr>
      </w:pPr>
    </w:p>
    <w:p w14:paraId="10D79C26" w14:textId="77777777" w:rsidR="009339C1" w:rsidRPr="005A5827" w:rsidRDefault="009339C1" w:rsidP="009339C1">
      <w:pPr>
        <w:spacing w:line="276" w:lineRule="auto"/>
        <w:rPr>
          <w:i/>
          <w:sz w:val="20"/>
          <w:szCs w:val="20"/>
        </w:rPr>
      </w:pPr>
      <w:r>
        <w:rPr>
          <w:i/>
          <w:sz w:val="20"/>
          <w:szCs w:val="20"/>
        </w:rPr>
        <w:t>Tabulka č. 1</w:t>
      </w:r>
      <w:r w:rsidRPr="005A5827">
        <w:rPr>
          <w:i/>
          <w:sz w:val="20"/>
          <w:szCs w:val="20"/>
        </w:rPr>
        <w:t>: Parametry pro</w:t>
      </w:r>
      <w:r>
        <w:rPr>
          <w:i/>
          <w:sz w:val="20"/>
          <w:szCs w:val="20"/>
        </w:rPr>
        <w:t>vedených sond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9"/>
        <w:gridCol w:w="2881"/>
        <w:gridCol w:w="4159"/>
      </w:tblGrid>
      <w:tr w:rsidR="009339C1" w14:paraId="5D4ED614" w14:textId="77777777" w:rsidTr="00D24BEE">
        <w:trPr>
          <w:trHeight w:hRule="exact" w:val="504"/>
          <w:jc w:val="center"/>
        </w:trPr>
        <w:tc>
          <w:tcPr>
            <w:tcW w:w="1969" w:type="dxa"/>
            <w:tcBorders>
              <w:top w:val="single" w:sz="12" w:space="0" w:color="auto"/>
              <w:left w:val="single" w:sz="12" w:space="0" w:color="auto"/>
            </w:tcBorders>
            <w:shd w:val="clear" w:color="auto" w:fill="B8CCE4" w:themeFill="accent1" w:themeFillTint="66"/>
            <w:vAlign w:val="center"/>
          </w:tcPr>
          <w:p w14:paraId="3A8E18B3" w14:textId="77777777" w:rsidR="009339C1" w:rsidRPr="00623304" w:rsidRDefault="009339C1" w:rsidP="00D24BEE">
            <w:pPr>
              <w:overflowPunct w:val="0"/>
              <w:autoSpaceDE w:val="0"/>
              <w:autoSpaceDN w:val="0"/>
              <w:adjustRightInd w:val="0"/>
              <w:spacing w:line="276" w:lineRule="auto"/>
              <w:jc w:val="center"/>
              <w:rPr>
                <w:b/>
                <w:noProof/>
                <w:sz w:val="22"/>
                <w:szCs w:val="22"/>
              </w:rPr>
            </w:pPr>
            <w:r w:rsidRPr="00623304">
              <w:rPr>
                <w:b/>
                <w:noProof/>
                <w:sz w:val="22"/>
                <w:szCs w:val="22"/>
              </w:rPr>
              <w:t>sonda</w:t>
            </w:r>
          </w:p>
        </w:tc>
        <w:tc>
          <w:tcPr>
            <w:tcW w:w="2881" w:type="dxa"/>
            <w:tcBorders>
              <w:top w:val="single" w:sz="12" w:space="0" w:color="auto"/>
            </w:tcBorders>
            <w:shd w:val="clear" w:color="auto" w:fill="B8CCE4" w:themeFill="accent1" w:themeFillTint="66"/>
            <w:vAlign w:val="center"/>
          </w:tcPr>
          <w:p w14:paraId="78565C06" w14:textId="77777777" w:rsidR="009339C1" w:rsidRPr="00623304" w:rsidRDefault="009339C1" w:rsidP="00D24BEE">
            <w:pPr>
              <w:overflowPunct w:val="0"/>
              <w:autoSpaceDE w:val="0"/>
              <w:autoSpaceDN w:val="0"/>
              <w:adjustRightInd w:val="0"/>
              <w:spacing w:line="276" w:lineRule="auto"/>
              <w:jc w:val="center"/>
              <w:rPr>
                <w:b/>
                <w:noProof/>
                <w:sz w:val="22"/>
                <w:szCs w:val="22"/>
              </w:rPr>
            </w:pPr>
            <w:r w:rsidRPr="00623304">
              <w:rPr>
                <w:b/>
                <w:noProof/>
                <w:sz w:val="22"/>
                <w:szCs w:val="22"/>
              </w:rPr>
              <w:t>hloubka p.t.</w:t>
            </w:r>
          </w:p>
        </w:tc>
        <w:tc>
          <w:tcPr>
            <w:tcW w:w="4159" w:type="dxa"/>
            <w:tcBorders>
              <w:top w:val="single" w:sz="12" w:space="0" w:color="auto"/>
              <w:right w:val="single" w:sz="12" w:space="0" w:color="auto"/>
            </w:tcBorders>
            <w:shd w:val="clear" w:color="auto" w:fill="B8CCE4" w:themeFill="accent1" w:themeFillTint="66"/>
            <w:vAlign w:val="center"/>
          </w:tcPr>
          <w:p w14:paraId="24153995" w14:textId="77777777" w:rsidR="009339C1" w:rsidRPr="00623304" w:rsidRDefault="009339C1" w:rsidP="00D24BEE">
            <w:pPr>
              <w:overflowPunct w:val="0"/>
              <w:autoSpaceDE w:val="0"/>
              <w:autoSpaceDN w:val="0"/>
              <w:adjustRightInd w:val="0"/>
              <w:spacing w:line="276" w:lineRule="auto"/>
              <w:jc w:val="center"/>
              <w:rPr>
                <w:b/>
                <w:noProof/>
                <w:sz w:val="22"/>
                <w:szCs w:val="22"/>
              </w:rPr>
            </w:pPr>
            <w:r w:rsidRPr="00623304">
              <w:rPr>
                <w:b/>
                <w:noProof/>
                <w:sz w:val="22"/>
                <w:szCs w:val="22"/>
              </w:rPr>
              <w:t>způsob</w:t>
            </w:r>
          </w:p>
        </w:tc>
      </w:tr>
      <w:tr w:rsidR="009339C1" w14:paraId="31FCAFB3" w14:textId="77777777" w:rsidTr="00D24BEE">
        <w:trPr>
          <w:trHeight w:hRule="exact" w:val="402"/>
          <w:jc w:val="center"/>
        </w:trPr>
        <w:tc>
          <w:tcPr>
            <w:tcW w:w="1969" w:type="dxa"/>
            <w:tcBorders>
              <w:left w:val="single" w:sz="12" w:space="0" w:color="auto"/>
            </w:tcBorders>
            <w:vAlign w:val="center"/>
          </w:tcPr>
          <w:p w14:paraId="3477AC03" w14:textId="7721B7BA" w:rsidR="009339C1" w:rsidRPr="00623304" w:rsidRDefault="009339C1" w:rsidP="00D24BEE">
            <w:pPr>
              <w:overflowPunct w:val="0"/>
              <w:autoSpaceDE w:val="0"/>
              <w:autoSpaceDN w:val="0"/>
              <w:adjustRightInd w:val="0"/>
              <w:spacing w:line="276" w:lineRule="auto"/>
              <w:jc w:val="center"/>
              <w:rPr>
                <w:b/>
                <w:noProof/>
                <w:sz w:val="22"/>
                <w:szCs w:val="22"/>
              </w:rPr>
            </w:pPr>
            <w:r>
              <w:rPr>
                <w:b/>
                <w:noProof/>
                <w:sz w:val="22"/>
                <w:szCs w:val="22"/>
              </w:rPr>
              <w:t>JV1</w:t>
            </w:r>
          </w:p>
        </w:tc>
        <w:tc>
          <w:tcPr>
            <w:tcW w:w="2881" w:type="dxa"/>
            <w:vAlign w:val="center"/>
          </w:tcPr>
          <w:p w14:paraId="6E0EB465" w14:textId="4B21DC1D" w:rsidR="009339C1" w:rsidRPr="00623304" w:rsidRDefault="009339C1" w:rsidP="00D24BEE">
            <w:pPr>
              <w:overflowPunct w:val="0"/>
              <w:autoSpaceDE w:val="0"/>
              <w:autoSpaceDN w:val="0"/>
              <w:adjustRightInd w:val="0"/>
              <w:spacing w:line="276" w:lineRule="auto"/>
              <w:jc w:val="center"/>
              <w:rPr>
                <w:noProof/>
                <w:sz w:val="22"/>
                <w:szCs w:val="22"/>
              </w:rPr>
            </w:pPr>
            <w:r>
              <w:rPr>
                <w:noProof/>
                <w:sz w:val="22"/>
                <w:szCs w:val="22"/>
              </w:rPr>
              <w:t>10,0</w:t>
            </w:r>
            <w:r w:rsidRPr="00623304">
              <w:rPr>
                <w:noProof/>
                <w:sz w:val="22"/>
                <w:szCs w:val="22"/>
              </w:rPr>
              <w:t xml:space="preserve"> m</w:t>
            </w:r>
          </w:p>
        </w:tc>
        <w:tc>
          <w:tcPr>
            <w:tcW w:w="4159" w:type="dxa"/>
            <w:tcBorders>
              <w:right w:val="single" w:sz="12" w:space="0" w:color="auto"/>
            </w:tcBorders>
            <w:vAlign w:val="center"/>
          </w:tcPr>
          <w:p w14:paraId="452B8791" w14:textId="77777777" w:rsidR="009339C1" w:rsidRPr="00623304" w:rsidRDefault="009339C1" w:rsidP="00D24BEE">
            <w:pPr>
              <w:overflowPunct w:val="0"/>
              <w:autoSpaceDE w:val="0"/>
              <w:autoSpaceDN w:val="0"/>
              <w:adjustRightInd w:val="0"/>
              <w:spacing w:line="276" w:lineRule="auto"/>
              <w:jc w:val="center"/>
              <w:rPr>
                <w:noProof/>
                <w:sz w:val="22"/>
                <w:szCs w:val="22"/>
              </w:rPr>
            </w:pPr>
            <w:r w:rsidRPr="00623304">
              <w:rPr>
                <w:noProof/>
                <w:sz w:val="22"/>
                <w:szCs w:val="22"/>
              </w:rPr>
              <w:t xml:space="preserve">vrtaná, </w:t>
            </w:r>
            <w:r>
              <w:rPr>
                <w:noProof/>
                <w:sz w:val="22"/>
                <w:szCs w:val="22"/>
              </w:rPr>
              <w:t>jádrově</w:t>
            </w:r>
          </w:p>
        </w:tc>
      </w:tr>
      <w:tr w:rsidR="009339C1" w14:paraId="3DF65D2B" w14:textId="77777777" w:rsidTr="00D24BEE">
        <w:trPr>
          <w:trHeight w:hRule="exact" w:val="402"/>
          <w:jc w:val="center"/>
        </w:trPr>
        <w:tc>
          <w:tcPr>
            <w:tcW w:w="1969" w:type="dxa"/>
            <w:tcBorders>
              <w:left w:val="single" w:sz="12" w:space="0" w:color="auto"/>
            </w:tcBorders>
            <w:vAlign w:val="center"/>
          </w:tcPr>
          <w:p w14:paraId="45ED40B1" w14:textId="1D53C20A" w:rsidR="009339C1" w:rsidRPr="00671A8C" w:rsidRDefault="009339C1" w:rsidP="00D24BEE">
            <w:pPr>
              <w:overflowPunct w:val="0"/>
              <w:autoSpaceDE w:val="0"/>
              <w:autoSpaceDN w:val="0"/>
              <w:adjustRightInd w:val="0"/>
              <w:spacing w:line="276" w:lineRule="auto"/>
              <w:jc w:val="center"/>
              <w:rPr>
                <w:b/>
                <w:noProof/>
                <w:sz w:val="22"/>
                <w:szCs w:val="22"/>
              </w:rPr>
            </w:pPr>
            <w:r>
              <w:rPr>
                <w:b/>
                <w:noProof/>
                <w:sz w:val="22"/>
                <w:szCs w:val="22"/>
              </w:rPr>
              <w:t>JV2</w:t>
            </w:r>
          </w:p>
        </w:tc>
        <w:tc>
          <w:tcPr>
            <w:tcW w:w="2881" w:type="dxa"/>
            <w:vAlign w:val="center"/>
          </w:tcPr>
          <w:p w14:paraId="39D797E6" w14:textId="3A395EB2" w:rsidR="009339C1" w:rsidRPr="00671A8C" w:rsidRDefault="009339C1" w:rsidP="00D24BEE">
            <w:pPr>
              <w:overflowPunct w:val="0"/>
              <w:autoSpaceDE w:val="0"/>
              <w:autoSpaceDN w:val="0"/>
              <w:adjustRightInd w:val="0"/>
              <w:spacing w:line="276" w:lineRule="auto"/>
              <w:jc w:val="center"/>
              <w:rPr>
                <w:noProof/>
                <w:sz w:val="22"/>
                <w:szCs w:val="22"/>
              </w:rPr>
            </w:pPr>
            <w:r>
              <w:rPr>
                <w:noProof/>
                <w:sz w:val="22"/>
                <w:szCs w:val="22"/>
              </w:rPr>
              <w:t>8,</w:t>
            </w:r>
            <w:r w:rsidRPr="00671A8C">
              <w:rPr>
                <w:noProof/>
                <w:sz w:val="22"/>
                <w:szCs w:val="22"/>
              </w:rPr>
              <w:t>0 m</w:t>
            </w:r>
          </w:p>
        </w:tc>
        <w:tc>
          <w:tcPr>
            <w:tcW w:w="4159" w:type="dxa"/>
            <w:tcBorders>
              <w:right w:val="single" w:sz="12" w:space="0" w:color="auto"/>
            </w:tcBorders>
            <w:vAlign w:val="center"/>
          </w:tcPr>
          <w:p w14:paraId="1EEB24FA" w14:textId="77777777" w:rsidR="009339C1" w:rsidRPr="00671A8C" w:rsidRDefault="009339C1" w:rsidP="00D24BEE">
            <w:pPr>
              <w:overflowPunct w:val="0"/>
              <w:autoSpaceDE w:val="0"/>
              <w:autoSpaceDN w:val="0"/>
              <w:adjustRightInd w:val="0"/>
              <w:spacing w:line="276" w:lineRule="auto"/>
              <w:jc w:val="center"/>
              <w:rPr>
                <w:noProof/>
                <w:sz w:val="22"/>
                <w:szCs w:val="22"/>
              </w:rPr>
            </w:pPr>
            <w:r>
              <w:rPr>
                <w:noProof/>
                <w:sz w:val="22"/>
                <w:szCs w:val="22"/>
              </w:rPr>
              <w:t>vrtaná, jádrově</w:t>
            </w:r>
          </w:p>
        </w:tc>
      </w:tr>
      <w:tr w:rsidR="009339C1" w14:paraId="09592B2D" w14:textId="77777777" w:rsidTr="00D24BEE">
        <w:trPr>
          <w:trHeight w:hRule="exact" w:val="402"/>
          <w:jc w:val="center"/>
        </w:trPr>
        <w:tc>
          <w:tcPr>
            <w:tcW w:w="1969" w:type="dxa"/>
            <w:tcBorders>
              <w:left w:val="single" w:sz="12" w:space="0" w:color="auto"/>
              <w:bottom w:val="single" w:sz="12" w:space="0" w:color="auto"/>
            </w:tcBorders>
            <w:vAlign w:val="center"/>
          </w:tcPr>
          <w:p w14:paraId="3C9124A4" w14:textId="7D1E34B7" w:rsidR="009339C1" w:rsidRDefault="009339C1" w:rsidP="00D24BEE">
            <w:pPr>
              <w:overflowPunct w:val="0"/>
              <w:autoSpaceDE w:val="0"/>
              <w:autoSpaceDN w:val="0"/>
              <w:adjustRightInd w:val="0"/>
              <w:spacing w:line="276" w:lineRule="auto"/>
              <w:jc w:val="center"/>
              <w:rPr>
                <w:b/>
                <w:noProof/>
                <w:sz w:val="22"/>
                <w:szCs w:val="22"/>
              </w:rPr>
            </w:pPr>
            <w:r>
              <w:rPr>
                <w:b/>
                <w:noProof/>
                <w:sz w:val="22"/>
                <w:szCs w:val="22"/>
              </w:rPr>
              <w:t>P1</w:t>
            </w:r>
          </w:p>
        </w:tc>
        <w:tc>
          <w:tcPr>
            <w:tcW w:w="2881" w:type="dxa"/>
            <w:tcBorders>
              <w:bottom w:val="single" w:sz="12" w:space="0" w:color="auto"/>
            </w:tcBorders>
            <w:vAlign w:val="center"/>
          </w:tcPr>
          <w:p w14:paraId="27378D8F" w14:textId="77777777" w:rsidR="009339C1" w:rsidRDefault="009339C1" w:rsidP="00D24BEE">
            <w:pPr>
              <w:overflowPunct w:val="0"/>
              <w:autoSpaceDE w:val="0"/>
              <w:autoSpaceDN w:val="0"/>
              <w:adjustRightInd w:val="0"/>
              <w:spacing w:line="276" w:lineRule="auto"/>
              <w:jc w:val="center"/>
              <w:rPr>
                <w:noProof/>
                <w:sz w:val="22"/>
                <w:szCs w:val="22"/>
              </w:rPr>
            </w:pPr>
            <w:r>
              <w:rPr>
                <w:noProof/>
                <w:sz w:val="22"/>
                <w:szCs w:val="22"/>
              </w:rPr>
              <w:t>12,</w:t>
            </w:r>
            <w:r w:rsidRPr="00671A8C">
              <w:rPr>
                <w:noProof/>
                <w:sz w:val="22"/>
                <w:szCs w:val="22"/>
              </w:rPr>
              <w:t>0 m</w:t>
            </w:r>
          </w:p>
        </w:tc>
        <w:tc>
          <w:tcPr>
            <w:tcW w:w="4159" w:type="dxa"/>
            <w:tcBorders>
              <w:bottom w:val="single" w:sz="12" w:space="0" w:color="auto"/>
              <w:right w:val="single" w:sz="12" w:space="0" w:color="auto"/>
            </w:tcBorders>
            <w:vAlign w:val="center"/>
          </w:tcPr>
          <w:p w14:paraId="193E6298" w14:textId="77777777" w:rsidR="009339C1" w:rsidRDefault="009339C1" w:rsidP="00D24BEE">
            <w:pPr>
              <w:overflowPunct w:val="0"/>
              <w:autoSpaceDE w:val="0"/>
              <w:autoSpaceDN w:val="0"/>
              <w:adjustRightInd w:val="0"/>
              <w:spacing w:line="276" w:lineRule="auto"/>
              <w:jc w:val="center"/>
              <w:rPr>
                <w:noProof/>
                <w:sz w:val="22"/>
                <w:szCs w:val="22"/>
              </w:rPr>
            </w:pPr>
            <w:r w:rsidRPr="006C3963">
              <w:rPr>
                <w:noProof/>
                <w:sz w:val="22"/>
                <w:szCs w:val="22"/>
              </w:rPr>
              <w:t>těžká dynamická penetrace</w:t>
            </w:r>
          </w:p>
        </w:tc>
      </w:tr>
    </w:tbl>
    <w:p w14:paraId="4A1F154A" w14:textId="77777777" w:rsidR="009339C1" w:rsidRDefault="009339C1" w:rsidP="009339C1">
      <w:pPr>
        <w:pStyle w:val="Zkladntext"/>
        <w:spacing w:line="276" w:lineRule="auto"/>
        <w:jc w:val="both"/>
        <w:rPr>
          <w:rFonts w:ascii="Times New Roman" w:hAnsi="Times New Roman"/>
        </w:rPr>
      </w:pPr>
    </w:p>
    <w:p w14:paraId="6E386994" w14:textId="72AC43F7" w:rsidR="00630EEE" w:rsidRPr="001D243D" w:rsidRDefault="00D85EFE" w:rsidP="009A6967">
      <w:pPr>
        <w:pStyle w:val="Zkladntext"/>
        <w:spacing w:line="276" w:lineRule="auto"/>
        <w:ind w:firstLine="708"/>
        <w:jc w:val="both"/>
        <w:rPr>
          <w:rFonts w:ascii="Times New Roman" w:hAnsi="Times New Roman"/>
        </w:rPr>
      </w:pPr>
      <w:r>
        <w:rPr>
          <w:rFonts w:ascii="Times New Roman" w:hAnsi="Times New Roman"/>
        </w:rPr>
        <w:t xml:space="preserve">Terénní část průzkumu proběhla </w:t>
      </w:r>
      <w:r w:rsidR="005267DB">
        <w:rPr>
          <w:rFonts w:ascii="Times New Roman" w:hAnsi="Times New Roman"/>
        </w:rPr>
        <w:t xml:space="preserve">ve </w:t>
      </w:r>
      <w:r>
        <w:rPr>
          <w:rFonts w:ascii="Times New Roman" w:hAnsi="Times New Roman"/>
        </w:rPr>
        <w:t>dne</w:t>
      </w:r>
      <w:r w:rsidR="005267DB">
        <w:rPr>
          <w:rFonts w:ascii="Times New Roman" w:hAnsi="Times New Roman"/>
        </w:rPr>
        <w:t>ch</w:t>
      </w:r>
      <w:r>
        <w:rPr>
          <w:rFonts w:ascii="Times New Roman" w:hAnsi="Times New Roman"/>
          <w:b/>
        </w:rPr>
        <w:t xml:space="preserve"> </w:t>
      </w:r>
      <w:r w:rsidR="007B75D9">
        <w:rPr>
          <w:rFonts w:ascii="Times New Roman" w:hAnsi="Times New Roman"/>
          <w:b/>
        </w:rPr>
        <w:t>5</w:t>
      </w:r>
      <w:r>
        <w:rPr>
          <w:rFonts w:ascii="Times New Roman" w:hAnsi="Times New Roman"/>
          <w:b/>
        </w:rPr>
        <w:t xml:space="preserve">. </w:t>
      </w:r>
      <w:r w:rsidR="007B75D9">
        <w:rPr>
          <w:rFonts w:ascii="Times New Roman" w:hAnsi="Times New Roman"/>
          <w:b/>
        </w:rPr>
        <w:t>3</w:t>
      </w:r>
      <w:r>
        <w:rPr>
          <w:rFonts w:ascii="Times New Roman" w:hAnsi="Times New Roman"/>
          <w:b/>
        </w:rPr>
        <w:t xml:space="preserve">. </w:t>
      </w:r>
      <w:r w:rsidR="005267DB">
        <w:rPr>
          <w:rFonts w:ascii="Times New Roman" w:hAnsi="Times New Roman"/>
          <w:b/>
        </w:rPr>
        <w:t>– 2</w:t>
      </w:r>
      <w:r w:rsidR="007B75D9">
        <w:rPr>
          <w:rFonts w:ascii="Times New Roman" w:hAnsi="Times New Roman"/>
          <w:b/>
        </w:rPr>
        <w:t>0</w:t>
      </w:r>
      <w:r w:rsidR="005267DB">
        <w:rPr>
          <w:rFonts w:ascii="Times New Roman" w:hAnsi="Times New Roman"/>
          <w:b/>
        </w:rPr>
        <w:t xml:space="preserve">. </w:t>
      </w:r>
      <w:r w:rsidR="007B75D9">
        <w:rPr>
          <w:rFonts w:ascii="Times New Roman" w:hAnsi="Times New Roman"/>
          <w:b/>
        </w:rPr>
        <w:t>3</w:t>
      </w:r>
      <w:r w:rsidR="005267DB">
        <w:rPr>
          <w:rFonts w:ascii="Times New Roman" w:hAnsi="Times New Roman"/>
          <w:b/>
        </w:rPr>
        <w:t xml:space="preserve">. </w:t>
      </w:r>
      <w:r w:rsidRPr="00255998">
        <w:rPr>
          <w:rFonts w:ascii="Times New Roman" w:hAnsi="Times New Roman"/>
          <w:b/>
        </w:rPr>
        <w:t>20</w:t>
      </w:r>
      <w:r w:rsidR="005A43B5">
        <w:rPr>
          <w:rFonts w:ascii="Times New Roman" w:hAnsi="Times New Roman"/>
          <w:b/>
        </w:rPr>
        <w:t>20</w:t>
      </w:r>
      <w:r w:rsidRPr="00255998">
        <w:rPr>
          <w:rFonts w:ascii="Times New Roman" w:hAnsi="Times New Roman"/>
        </w:rPr>
        <w:t xml:space="preserve"> a zahrnovala veškeré vrtné </w:t>
      </w:r>
      <w:r w:rsidR="005267DB">
        <w:rPr>
          <w:rFonts w:ascii="Times New Roman" w:hAnsi="Times New Roman"/>
        </w:rPr>
        <w:t xml:space="preserve">a penetrační </w:t>
      </w:r>
      <w:r w:rsidRPr="00255998">
        <w:rPr>
          <w:rFonts w:ascii="Times New Roman" w:hAnsi="Times New Roman"/>
        </w:rPr>
        <w:t>práce, dokumentaci</w:t>
      </w:r>
      <w:r>
        <w:rPr>
          <w:rFonts w:ascii="Times New Roman" w:hAnsi="Times New Roman"/>
        </w:rPr>
        <w:t xml:space="preserve"> sond, </w:t>
      </w:r>
      <w:r w:rsidR="005267DB">
        <w:rPr>
          <w:rFonts w:ascii="Times New Roman" w:hAnsi="Times New Roman"/>
        </w:rPr>
        <w:t>odběr vzorků zemin,</w:t>
      </w:r>
      <w:r w:rsidR="00D85ED4">
        <w:rPr>
          <w:rFonts w:ascii="Times New Roman" w:hAnsi="Times New Roman"/>
        </w:rPr>
        <w:t xml:space="preserve"> </w:t>
      </w:r>
      <w:r>
        <w:rPr>
          <w:rFonts w:ascii="Times New Roman" w:hAnsi="Times New Roman"/>
        </w:rPr>
        <w:t xml:space="preserve">vsakovací zkoušku a zaměření prováděných sond. </w:t>
      </w:r>
      <w:r w:rsidRPr="00255998">
        <w:rPr>
          <w:rFonts w:ascii="Times New Roman" w:hAnsi="Times New Roman"/>
        </w:rPr>
        <w:t>Vrtné práce byly</w:t>
      </w:r>
      <w:r w:rsidRPr="00A41FE3">
        <w:rPr>
          <w:rFonts w:ascii="Times New Roman" w:hAnsi="Times New Roman"/>
        </w:rPr>
        <w:t xml:space="preserve"> </w:t>
      </w:r>
      <w:r>
        <w:rPr>
          <w:rFonts w:ascii="Times New Roman" w:hAnsi="Times New Roman"/>
        </w:rPr>
        <w:t xml:space="preserve">provedeny mechanizovanou vrtnou soupravou </w:t>
      </w:r>
      <w:r w:rsidR="00D85ED4">
        <w:rPr>
          <w:rFonts w:ascii="Times New Roman" w:hAnsi="Times New Roman"/>
        </w:rPr>
        <w:t>HVS 125</w:t>
      </w:r>
      <w:r>
        <w:rPr>
          <w:rFonts w:ascii="Times New Roman" w:hAnsi="Times New Roman"/>
        </w:rPr>
        <w:t xml:space="preserve"> (vrtmistr </w:t>
      </w:r>
      <w:r w:rsidR="00D85ED4">
        <w:rPr>
          <w:rFonts w:ascii="Times New Roman" w:hAnsi="Times New Roman"/>
        </w:rPr>
        <w:t>L.</w:t>
      </w:r>
      <w:r w:rsidR="005267DB">
        <w:rPr>
          <w:rFonts w:ascii="Times New Roman" w:hAnsi="Times New Roman"/>
        </w:rPr>
        <w:t xml:space="preserve"> </w:t>
      </w:r>
      <w:r w:rsidR="00D85ED4">
        <w:rPr>
          <w:rFonts w:ascii="Times New Roman" w:hAnsi="Times New Roman"/>
        </w:rPr>
        <w:t>Nesnídal</w:t>
      </w:r>
      <w:r>
        <w:rPr>
          <w:rFonts w:ascii="Times New Roman" w:hAnsi="Times New Roman"/>
        </w:rPr>
        <w:t xml:space="preserve">). Vrtáno bylo jádrově, bez výplachu, </w:t>
      </w:r>
      <w:r w:rsidR="00C908C5">
        <w:rPr>
          <w:rFonts w:ascii="Times New Roman" w:hAnsi="Times New Roman"/>
        </w:rPr>
        <w:t xml:space="preserve">s průměrem </w:t>
      </w:r>
      <w:r w:rsidR="00D85ED4">
        <w:rPr>
          <w:rFonts w:ascii="Times New Roman" w:hAnsi="Times New Roman"/>
        </w:rPr>
        <w:t>137 mm</w:t>
      </w:r>
      <w:r>
        <w:rPr>
          <w:rFonts w:ascii="Times New Roman" w:hAnsi="Times New Roman"/>
        </w:rPr>
        <w:t xml:space="preserve">. Pro účely vsakovací zkoušky byl vrt </w:t>
      </w:r>
      <w:r w:rsidR="007B75D9">
        <w:rPr>
          <w:rFonts w:ascii="Times New Roman" w:hAnsi="Times New Roman"/>
        </w:rPr>
        <w:t>JV</w:t>
      </w:r>
      <w:r w:rsidR="009D3838">
        <w:rPr>
          <w:rFonts w:ascii="Times New Roman" w:hAnsi="Times New Roman"/>
        </w:rPr>
        <w:t>1</w:t>
      </w:r>
      <w:r>
        <w:rPr>
          <w:rFonts w:ascii="Times New Roman" w:hAnsi="Times New Roman"/>
        </w:rPr>
        <w:t xml:space="preserve"> dočasně vystrojen PVC pažnicí o průměru 110 mm, s délkou perforace </w:t>
      </w:r>
      <w:r w:rsidR="00185689">
        <w:rPr>
          <w:rFonts w:ascii="Times New Roman" w:hAnsi="Times New Roman"/>
        </w:rPr>
        <w:t>4</w:t>
      </w:r>
      <w:r w:rsidR="00F76FAD">
        <w:rPr>
          <w:rFonts w:ascii="Times New Roman" w:hAnsi="Times New Roman"/>
        </w:rPr>
        <w:t>,5</w:t>
      </w:r>
      <w:r>
        <w:rPr>
          <w:rFonts w:ascii="Times New Roman" w:hAnsi="Times New Roman"/>
        </w:rPr>
        <w:t xml:space="preserve"> m. </w:t>
      </w:r>
      <w:r w:rsidR="00630EEE" w:rsidRPr="00812B13">
        <w:rPr>
          <w:rFonts w:ascii="Times New Roman" w:hAnsi="Times New Roman"/>
        </w:rPr>
        <w:t>Sond</w:t>
      </w:r>
      <w:r w:rsidR="00F76FAD">
        <w:rPr>
          <w:rFonts w:ascii="Times New Roman" w:hAnsi="Times New Roman"/>
        </w:rPr>
        <w:t>a</w:t>
      </w:r>
      <w:r w:rsidR="00630EEE" w:rsidRPr="00812B13">
        <w:rPr>
          <w:rFonts w:ascii="Times New Roman" w:hAnsi="Times New Roman"/>
        </w:rPr>
        <w:t xml:space="preserve"> </w:t>
      </w:r>
      <w:r w:rsidR="00630EEE">
        <w:rPr>
          <w:rFonts w:ascii="Times New Roman" w:hAnsi="Times New Roman"/>
        </w:rPr>
        <w:t>dynami</w:t>
      </w:r>
      <w:r w:rsidR="00630EEE" w:rsidRPr="00812B13">
        <w:rPr>
          <w:rFonts w:ascii="Times New Roman" w:hAnsi="Times New Roman"/>
        </w:rPr>
        <w:t>cké penetrace byl</w:t>
      </w:r>
      <w:r w:rsidR="00F76FAD">
        <w:rPr>
          <w:rFonts w:ascii="Times New Roman" w:hAnsi="Times New Roman"/>
        </w:rPr>
        <w:t>a</w:t>
      </w:r>
      <w:r w:rsidR="00630EEE" w:rsidRPr="00812B13">
        <w:rPr>
          <w:rFonts w:ascii="Times New Roman" w:hAnsi="Times New Roman"/>
        </w:rPr>
        <w:t xml:space="preserve"> provede</w:t>
      </w:r>
      <w:r w:rsidR="00630EEE">
        <w:rPr>
          <w:rFonts w:ascii="Times New Roman" w:hAnsi="Times New Roman"/>
        </w:rPr>
        <w:t>n</w:t>
      </w:r>
      <w:r w:rsidR="00F76FAD">
        <w:rPr>
          <w:rFonts w:ascii="Times New Roman" w:hAnsi="Times New Roman"/>
        </w:rPr>
        <w:t>a</w:t>
      </w:r>
      <w:r w:rsidR="00630EEE" w:rsidRPr="00812B13">
        <w:rPr>
          <w:rFonts w:ascii="Times New Roman" w:hAnsi="Times New Roman"/>
        </w:rPr>
        <w:t xml:space="preserve"> těžkou penetrační soupravou</w:t>
      </w:r>
      <w:r w:rsidR="00630EEE">
        <w:rPr>
          <w:rFonts w:ascii="Times New Roman" w:hAnsi="Times New Roman"/>
        </w:rPr>
        <w:t xml:space="preserve"> </w:t>
      </w:r>
      <w:proofErr w:type="spellStart"/>
      <w:r w:rsidR="00630EEE">
        <w:rPr>
          <w:rFonts w:ascii="Times New Roman" w:hAnsi="Times New Roman"/>
        </w:rPr>
        <w:t>Borrodril</w:t>
      </w:r>
      <w:proofErr w:type="spellEnd"/>
      <w:r w:rsidR="00630EEE">
        <w:rPr>
          <w:rFonts w:ascii="Times New Roman" w:hAnsi="Times New Roman"/>
        </w:rPr>
        <w:t xml:space="preserve"> PGP, typ DPH, vzor 123,</w:t>
      </w:r>
      <w:r w:rsidR="00630EEE" w:rsidRPr="00812B13">
        <w:rPr>
          <w:rFonts w:ascii="Times New Roman" w:hAnsi="Times New Roman"/>
        </w:rPr>
        <w:t xml:space="preserve"> na pásovém podvozku</w:t>
      </w:r>
      <w:r w:rsidR="00630EEE">
        <w:rPr>
          <w:rFonts w:ascii="Times New Roman" w:hAnsi="Times New Roman"/>
        </w:rPr>
        <w:t xml:space="preserve">. </w:t>
      </w:r>
      <w:r w:rsidR="00630EEE" w:rsidRPr="00812B13">
        <w:rPr>
          <w:rFonts w:ascii="Times New Roman" w:hAnsi="Times New Roman"/>
        </w:rPr>
        <w:t>Penetrační zkoušk</w:t>
      </w:r>
      <w:r w:rsidR="00630EEE">
        <w:rPr>
          <w:rFonts w:ascii="Times New Roman" w:hAnsi="Times New Roman"/>
        </w:rPr>
        <w:t>a</w:t>
      </w:r>
      <w:r w:rsidR="00630EEE" w:rsidRPr="00812B13">
        <w:rPr>
          <w:rFonts w:ascii="Times New Roman" w:hAnsi="Times New Roman"/>
        </w:rPr>
        <w:t xml:space="preserve"> byl</w:t>
      </w:r>
      <w:r w:rsidR="00630EEE">
        <w:rPr>
          <w:rFonts w:ascii="Times New Roman" w:hAnsi="Times New Roman"/>
        </w:rPr>
        <w:t>a</w:t>
      </w:r>
      <w:r w:rsidR="00630EEE" w:rsidRPr="00812B13">
        <w:rPr>
          <w:rFonts w:ascii="Times New Roman" w:hAnsi="Times New Roman"/>
        </w:rPr>
        <w:t xml:space="preserve"> proveden</w:t>
      </w:r>
      <w:r w:rsidR="00630EEE">
        <w:rPr>
          <w:rFonts w:ascii="Times New Roman" w:hAnsi="Times New Roman"/>
        </w:rPr>
        <w:t>a</w:t>
      </w:r>
      <w:r w:rsidR="00630EEE" w:rsidRPr="00812B13">
        <w:rPr>
          <w:rFonts w:ascii="Times New Roman" w:hAnsi="Times New Roman"/>
        </w:rPr>
        <w:t xml:space="preserve"> a vyhodnocen</w:t>
      </w:r>
      <w:r w:rsidR="00630EEE">
        <w:rPr>
          <w:rFonts w:ascii="Times New Roman" w:hAnsi="Times New Roman"/>
        </w:rPr>
        <w:t>a</w:t>
      </w:r>
      <w:r w:rsidR="00630EEE" w:rsidRPr="00812B13">
        <w:rPr>
          <w:rFonts w:ascii="Times New Roman" w:hAnsi="Times New Roman"/>
        </w:rPr>
        <w:t xml:space="preserve"> dle </w:t>
      </w:r>
      <w:r w:rsidR="00630EEE" w:rsidRPr="001D243D">
        <w:rPr>
          <w:rFonts w:ascii="Times New Roman" w:hAnsi="Times New Roman"/>
          <w:i/>
          <w:iCs/>
        </w:rPr>
        <w:t xml:space="preserve">ČSN EN ISO 22476-2 Geotechnický průzkum a zkoušení – Terénní zkoušky </w:t>
      </w:r>
      <w:r w:rsidR="00630EEE" w:rsidRPr="001D243D">
        <w:rPr>
          <w:rFonts w:ascii="Times New Roman" w:hAnsi="Times New Roman"/>
          <w:i/>
          <w:iCs/>
        </w:rPr>
        <w:lastRenderedPageBreak/>
        <w:t xml:space="preserve">– Část 2: Dynamická penetrační zkouška. </w:t>
      </w:r>
      <w:r w:rsidR="00630EEE">
        <w:rPr>
          <w:rFonts w:ascii="Times New Roman" w:hAnsi="Times New Roman"/>
        </w:rPr>
        <w:t>Protokol dynamické penetrace jsou součástí příloh této zprávy.</w:t>
      </w:r>
    </w:p>
    <w:p w14:paraId="60009F6B" w14:textId="1A29AFBB" w:rsidR="006250BB" w:rsidRPr="009A6967" w:rsidRDefault="000667A9" w:rsidP="009A6967">
      <w:pPr>
        <w:pStyle w:val="Zkladntext2"/>
        <w:spacing w:line="276" w:lineRule="auto"/>
        <w:ind w:firstLine="708"/>
        <w:rPr>
          <w:rFonts w:ascii="Times New Roman" w:hAnsi="Times New Roman"/>
          <w:color w:val="000000" w:themeColor="text1"/>
        </w:rPr>
      </w:pPr>
      <w:r>
        <w:rPr>
          <w:rFonts w:ascii="Times New Roman" w:hAnsi="Times New Roman"/>
        </w:rPr>
        <w:t>Po skončení vrtných</w:t>
      </w:r>
      <w:r w:rsidR="00F76FAD">
        <w:rPr>
          <w:rFonts w:ascii="Times New Roman" w:hAnsi="Times New Roman"/>
        </w:rPr>
        <w:t xml:space="preserve"> a penetračních</w:t>
      </w:r>
      <w:r>
        <w:rPr>
          <w:rFonts w:ascii="Times New Roman" w:hAnsi="Times New Roman"/>
        </w:rPr>
        <w:t xml:space="preserve"> prací, v případě vrtu </w:t>
      </w:r>
      <w:r w:rsidR="00F76FAD">
        <w:rPr>
          <w:rFonts w:ascii="Times New Roman" w:hAnsi="Times New Roman"/>
        </w:rPr>
        <w:t>JV</w:t>
      </w:r>
      <w:r w:rsidR="009D3838">
        <w:rPr>
          <w:rFonts w:ascii="Times New Roman" w:hAnsi="Times New Roman"/>
        </w:rPr>
        <w:t>1</w:t>
      </w:r>
      <w:r>
        <w:rPr>
          <w:rFonts w:ascii="Times New Roman" w:hAnsi="Times New Roman"/>
        </w:rPr>
        <w:t xml:space="preserve"> také vsakovací zkoušky, byly sondy zatamponovány</w:t>
      </w:r>
      <w:r w:rsidRPr="00255998">
        <w:rPr>
          <w:rFonts w:ascii="Times New Roman" w:hAnsi="Times New Roman"/>
        </w:rPr>
        <w:t xml:space="preserve"> vytěženo</w:t>
      </w:r>
      <w:r>
        <w:rPr>
          <w:rFonts w:ascii="Times New Roman" w:hAnsi="Times New Roman"/>
        </w:rPr>
        <w:t>u zeminou a oblast průzkumu upravena.</w:t>
      </w:r>
      <w:r w:rsidR="009A6967">
        <w:rPr>
          <w:rFonts w:ascii="Times New Roman" w:hAnsi="Times New Roman"/>
          <w:color w:val="000000" w:themeColor="text1"/>
        </w:rPr>
        <w:t xml:space="preserve"> </w:t>
      </w:r>
      <w:r w:rsidR="00405F0E">
        <w:rPr>
          <w:rFonts w:ascii="Times New Roman" w:hAnsi="Times New Roman"/>
        </w:rPr>
        <w:t>Na základě makroskopického popisu byla provedena grafická dokumentace vrt</w:t>
      </w:r>
      <w:r w:rsidR="00B51C99">
        <w:rPr>
          <w:rFonts w:ascii="Times New Roman" w:hAnsi="Times New Roman"/>
        </w:rPr>
        <w:t>ů</w:t>
      </w:r>
      <w:r w:rsidR="00405F0E" w:rsidRPr="00B86059">
        <w:t xml:space="preserve"> </w:t>
      </w:r>
      <w:r w:rsidR="00405F0E" w:rsidRPr="00045CFE">
        <w:rPr>
          <w:rFonts w:ascii="Times New Roman" w:hAnsi="Times New Roman"/>
        </w:rPr>
        <w:t>a</w:t>
      </w:r>
      <w:r w:rsidR="00405F0E">
        <w:t xml:space="preserve"> </w:t>
      </w:r>
      <w:r w:rsidR="00405F0E">
        <w:rPr>
          <w:rFonts w:ascii="Times New Roman" w:hAnsi="Times New Roman"/>
        </w:rPr>
        <w:t>je</w:t>
      </w:r>
      <w:r w:rsidR="00B51C99">
        <w:rPr>
          <w:rFonts w:ascii="Times New Roman" w:hAnsi="Times New Roman"/>
        </w:rPr>
        <w:t>jich</w:t>
      </w:r>
      <w:r w:rsidR="00405F0E">
        <w:rPr>
          <w:rFonts w:ascii="Times New Roman" w:hAnsi="Times New Roman"/>
        </w:rPr>
        <w:t xml:space="preserve"> </w:t>
      </w:r>
      <w:r w:rsidR="00405F0E" w:rsidRPr="00B86059">
        <w:rPr>
          <w:rFonts w:ascii="Times New Roman" w:hAnsi="Times New Roman"/>
        </w:rPr>
        <w:t xml:space="preserve">petrografický popis je uveden samostatně v geologické dokumentaci </w:t>
      </w:r>
      <w:r w:rsidR="00405F0E" w:rsidRPr="00B86059">
        <w:rPr>
          <w:rFonts w:ascii="Times New Roman" w:hAnsi="Times New Roman"/>
          <w:i/>
        </w:rPr>
        <w:t>Popis sond</w:t>
      </w:r>
      <w:r w:rsidR="00405F0E" w:rsidRPr="00B86059">
        <w:rPr>
          <w:rFonts w:ascii="Times New Roman" w:hAnsi="Times New Roman"/>
        </w:rPr>
        <w:t>, která tvoří přílohu této zprávy.</w:t>
      </w:r>
      <w:r w:rsidR="00405F0E">
        <w:t xml:space="preserve"> </w:t>
      </w:r>
      <w:r w:rsidR="00405F0E">
        <w:rPr>
          <w:rFonts w:ascii="Times New Roman" w:hAnsi="Times New Roman"/>
        </w:rPr>
        <w:t xml:space="preserve">Zaměření souřadnic a nadmořské výšky geologických objektů bylo provedeno přístrojem </w:t>
      </w:r>
      <w:proofErr w:type="spellStart"/>
      <w:r w:rsidR="00405F0E">
        <w:rPr>
          <w:rFonts w:ascii="Times New Roman" w:hAnsi="Times New Roman"/>
        </w:rPr>
        <w:t>Trimble</w:t>
      </w:r>
      <w:proofErr w:type="spellEnd"/>
      <w:r w:rsidR="00405F0E">
        <w:rPr>
          <w:rFonts w:ascii="Times New Roman" w:hAnsi="Times New Roman"/>
        </w:rPr>
        <w:t xml:space="preserve"> R8 – 2</w:t>
      </w:r>
      <w:r w:rsidR="00405F0E" w:rsidRPr="0092335F">
        <w:rPr>
          <w:rFonts w:ascii="Times New Roman" w:hAnsi="Times New Roman"/>
        </w:rPr>
        <w:t xml:space="preserve"> </w:t>
      </w:r>
      <w:r w:rsidR="00405F0E">
        <w:rPr>
          <w:rFonts w:ascii="Times New Roman" w:hAnsi="Times New Roman"/>
        </w:rPr>
        <w:t>(v</w:t>
      </w:r>
      <w:r w:rsidR="00405F0E" w:rsidRPr="0092335F">
        <w:rPr>
          <w:rFonts w:ascii="Times New Roman" w:hAnsi="Times New Roman"/>
        </w:rPr>
        <w:t>.</w:t>
      </w:r>
      <w:r w:rsidR="00405F0E">
        <w:rPr>
          <w:rFonts w:ascii="Times New Roman" w:hAnsi="Times New Roman"/>
        </w:rPr>
        <w:t xml:space="preserve"> č.</w:t>
      </w:r>
      <w:r w:rsidR="00405F0E" w:rsidRPr="0092335F">
        <w:rPr>
          <w:rFonts w:ascii="Times New Roman" w:hAnsi="Times New Roman"/>
        </w:rPr>
        <w:t xml:space="preserve">: </w:t>
      </w:r>
      <w:r w:rsidR="00405F0E" w:rsidRPr="0065059D">
        <w:rPr>
          <w:rFonts w:ascii="Times New Roman" w:hAnsi="Times New Roman"/>
        </w:rPr>
        <w:t>4627118186</w:t>
      </w:r>
      <w:r w:rsidR="00405F0E">
        <w:rPr>
          <w:rFonts w:ascii="Times New Roman" w:hAnsi="Times New Roman"/>
        </w:rPr>
        <w:t>). Na základě provedených průzkumných prací byla zpracována závěrečná zpráva doplněná příslušnými grafickými přílohami.</w:t>
      </w:r>
      <w:r w:rsidR="00C743CD">
        <w:rPr>
          <w:rFonts w:ascii="Times New Roman" w:hAnsi="Times New Roman"/>
        </w:rPr>
        <w:t xml:space="preserve">  </w:t>
      </w:r>
      <w:bookmarkStart w:id="58" w:name="_Toc417022998"/>
    </w:p>
    <w:bookmarkEnd w:id="58"/>
    <w:p w14:paraId="6D2A18C1" w14:textId="77777777" w:rsidR="00114A10" w:rsidRDefault="00114A10" w:rsidP="00C144CF">
      <w:pPr>
        <w:pStyle w:val="Zkladntext2"/>
        <w:spacing w:line="276" w:lineRule="auto"/>
        <w:rPr>
          <w:rFonts w:ascii="Times New Roman" w:hAnsi="Times New Roman"/>
          <w:sz w:val="20"/>
        </w:rPr>
      </w:pPr>
    </w:p>
    <w:p w14:paraId="1989073F" w14:textId="19251F85" w:rsidR="00630EEE" w:rsidRPr="00955C47" w:rsidRDefault="00630EEE" w:rsidP="0050498D">
      <w:pPr>
        <w:pStyle w:val="Zkladntext2"/>
        <w:spacing w:after="120" w:line="276" w:lineRule="auto"/>
        <w:outlineLvl w:val="1"/>
        <w:rPr>
          <w:rFonts w:ascii="Times New Roman" w:hAnsi="Times New Roman"/>
          <w:b/>
          <w:szCs w:val="24"/>
        </w:rPr>
      </w:pPr>
      <w:bookmarkStart w:id="59" w:name="_Toc26183896"/>
      <w:bookmarkStart w:id="60" w:name="_Toc39134377"/>
      <w:r w:rsidRPr="00955C47">
        <w:rPr>
          <w:rFonts w:ascii="Times New Roman" w:hAnsi="Times New Roman"/>
          <w:b/>
          <w:szCs w:val="24"/>
        </w:rPr>
        <w:t>4.</w:t>
      </w:r>
      <w:r w:rsidR="006177E7">
        <w:rPr>
          <w:rFonts w:ascii="Times New Roman" w:hAnsi="Times New Roman"/>
          <w:b/>
          <w:szCs w:val="24"/>
        </w:rPr>
        <w:t>3</w:t>
      </w:r>
      <w:r w:rsidRPr="00955C47">
        <w:rPr>
          <w:rFonts w:ascii="Times New Roman" w:hAnsi="Times New Roman"/>
          <w:b/>
          <w:szCs w:val="24"/>
        </w:rPr>
        <w:t xml:space="preserve"> Odběr vzorků zemin</w:t>
      </w:r>
      <w:bookmarkEnd w:id="59"/>
      <w:bookmarkEnd w:id="60"/>
    </w:p>
    <w:p w14:paraId="2ED0AB9F" w14:textId="565DBD34" w:rsidR="0050498D" w:rsidRDefault="00630EEE" w:rsidP="0050498D">
      <w:pPr>
        <w:spacing w:line="276" w:lineRule="auto"/>
        <w:ind w:firstLine="708"/>
        <w:contextualSpacing/>
        <w:jc w:val="both"/>
      </w:pPr>
      <w:r w:rsidRPr="00955C47">
        <w:t>Během vrtných prací byl</w:t>
      </w:r>
      <w:r>
        <w:t>o</w:t>
      </w:r>
      <w:r w:rsidRPr="00955C47">
        <w:t xml:space="preserve"> odebrán</w:t>
      </w:r>
      <w:r>
        <w:t>o</w:t>
      </w:r>
      <w:r w:rsidRPr="00955C47">
        <w:t xml:space="preserve"> </w:t>
      </w:r>
      <w:r w:rsidR="00825911">
        <w:rPr>
          <w:b/>
        </w:rPr>
        <w:t>6</w:t>
      </w:r>
      <w:r w:rsidRPr="00336689">
        <w:rPr>
          <w:b/>
        </w:rPr>
        <w:t xml:space="preserve"> ks porušených</w:t>
      </w:r>
      <w:r w:rsidR="0050498D">
        <w:rPr>
          <w:b/>
        </w:rPr>
        <w:t xml:space="preserve"> a </w:t>
      </w:r>
      <w:r w:rsidR="00825911">
        <w:rPr>
          <w:b/>
        </w:rPr>
        <w:t>technologických</w:t>
      </w:r>
      <w:r w:rsidRPr="00336689">
        <w:rPr>
          <w:b/>
        </w:rPr>
        <w:t xml:space="preserve"> vzorků </w:t>
      </w:r>
      <w:r>
        <w:rPr>
          <w:b/>
        </w:rPr>
        <w:t>zemin</w:t>
      </w:r>
      <w:r w:rsidRPr="00955C47">
        <w:t xml:space="preserve"> pro následné laboratorní a zrnitostní rozbory a zatřídění. Byl proveden základní granulometrický rozbor </w:t>
      </w:r>
      <w:proofErr w:type="spellStart"/>
      <w:r w:rsidRPr="00955C47">
        <w:t>sítovací</w:t>
      </w:r>
      <w:proofErr w:type="spellEnd"/>
      <w:r w:rsidRPr="00955C47">
        <w:t xml:space="preserve">, popř. </w:t>
      </w:r>
      <w:proofErr w:type="spellStart"/>
      <w:r w:rsidRPr="00955C47">
        <w:t>hustoměrnou</w:t>
      </w:r>
      <w:proofErr w:type="spellEnd"/>
      <w:r w:rsidRPr="00955C47">
        <w:t xml:space="preserve"> metodou dle klasifikace zemin </w:t>
      </w:r>
      <w:r w:rsidRPr="00955C47">
        <w:rPr>
          <w:i/>
        </w:rPr>
        <w:t>ČSN EN ISO 14688</w:t>
      </w:r>
      <w:r w:rsidRPr="00955C47">
        <w:t xml:space="preserve">, </w:t>
      </w:r>
      <w:r w:rsidRPr="00955C47">
        <w:rPr>
          <w:i/>
        </w:rPr>
        <w:t>ČSN EN ISO 14689</w:t>
      </w:r>
      <w:r w:rsidRPr="00955C47">
        <w:t xml:space="preserve">, zrnitost zemin dle </w:t>
      </w:r>
      <w:r w:rsidRPr="00955C47">
        <w:rPr>
          <w:i/>
        </w:rPr>
        <w:t>ČSN EN ISO 17892-4,</w:t>
      </w:r>
      <w:r w:rsidRPr="00955C47">
        <w:t xml:space="preserve"> objemová hmotnost a vlhkost dle </w:t>
      </w:r>
      <w:r w:rsidRPr="00955C47">
        <w:rPr>
          <w:i/>
        </w:rPr>
        <w:t>ČSN EN ISO 17892-</w:t>
      </w:r>
      <w:r w:rsidR="00CD470E">
        <w:rPr>
          <w:i/>
        </w:rPr>
        <w:t>1</w:t>
      </w:r>
      <w:r w:rsidRPr="0008584F">
        <w:t>,</w:t>
      </w:r>
      <w:r w:rsidR="00CD470E" w:rsidRPr="00CD470E">
        <w:rPr>
          <w:i/>
        </w:rPr>
        <w:t xml:space="preserve"> </w:t>
      </w:r>
      <w:r w:rsidR="00CD470E" w:rsidRPr="00955C47">
        <w:rPr>
          <w:i/>
        </w:rPr>
        <w:t>ČSN EN ISO 17892-</w:t>
      </w:r>
      <w:r w:rsidR="00CD470E">
        <w:rPr>
          <w:i/>
        </w:rPr>
        <w:t xml:space="preserve">2, </w:t>
      </w:r>
      <w:r w:rsidRPr="0008584F">
        <w:t xml:space="preserve">stanovení konzistenčních mezí </w:t>
      </w:r>
      <w:r>
        <w:t>jemnozrnné složky (indexové zkoušky</w:t>
      </w:r>
      <w:r w:rsidR="000C7703">
        <w:t xml:space="preserve"> </w:t>
      </w:r>
      <w:r w:rsidR="000C7703" w:rsidRPr="00955C47">
        <w:rPr>
          <w:i/>
        </w:rPr>
        <w:t>ČSN EN ISO 17892-</w:t>
      </w:r>
      <w:r w:rsidR="000C7703">
        <w:rPr>
          <w:i/>
        </w:rPr>
        <w:t>12</w:t>
      </w:r>
      <w:r>
        <w:t>)</w:t>
      </w:r>
      <w:r>
        <w:rPr>
          <w:i/>
        </w:rPr>
        <w:t>.</w:t>
      </w:r>
      <w:r w:rsidRPr="003756CB">
        <w:t xml:space="preserve"> </w:t>
      </w:r>
      <w:r w:rsidR="0050498D" w:rsidRPr="0050498D">
        <w:rPr>
          <w:iCs/>
        </w:rPr>
        <w:t xml:space="preserve">Na </w:t>
      </w:r>
      <w:r w:rsidR="006B22CB">
        <w:rPr>
          <w:iCs/>
        </w:rPr>
        <w:t>technologickém</w:t>
      </w:r>
      <w:r w:rsidR="0050498D" w:rsidRPr="0050498D">
        <w:rPr>
          <w:iCs/>
        </w:rPr>
        <w:t xml:space="preserve"> vzorku zeminy byl</w:t>
      </w:r>
      <w:r w:rsidR="006B22CB">
        <w:rPr>
          <w:iCs/>
        </w:rPr>
        <w:t>o</w:t>
      </w:r>
      <w:r w:rsidR="007F1156">
        <w:rPr>
          <w:iCs/>
        </w:rPr>
        <w:t xml:space="preserve"> </w:t>
      </w:r>
      <w:r w:rsidR="006B22CB">
        <w:t xml:space="preserve">provedeno laboratorní stanovení srovnávací objemové hmotnosti a vlhkosti – </w:t>
      </w:r>
      <w:proofErr w:type="spellStart"/>
      <w:r w:rsidR="006B22CB">
        <w:t>Proctorova</w:t>
      </w:r>
      <w:proofErr w:type="spellEnd"/>
      <w:r w:rsidR="006B22CB">
        <w:t xml:space="preserve"> zkouška dle </w:t>
      </w:r>
      <w:r w:rsidR="006B22CB" w:rsidRPr="00C00C09">
        <w:rPr>
          <w:i/>
        </w:rPr>
        <w:t>ČSN EN 13286-</w:t>
      </w:r>
      <w:r w:rsidR="006B22CB" w:rsidRPr="000238EB">
        <w:t>2</w:t>
      </w:r>
      <w:r w:rsidR="0050498D" w:rsidRPr="0050498D">
        <w:rPr>
          <w:i/>
          <w:iCs/>
        </w:rPr>
        <w:t>.</w:t>
      </w:r>
      <w:r w:rsidR="0050498D">
        <w:rPr>
          <w:i/>
          <w:iCs/>
        </w:rPr>
        <w:t xml:space="preserve"> </w:t>
      </w:r>
      <w:r w:rsidR="0050498D" w:rsidRPr="000238EB">
        <w:t>Vzorky</w:t>
      </w:r>
      <w:r w:rsidR="0050498D">
        <w:t xml:space="preserve"> zemin byly uloženy do odpovídajících odběrných nádob a vzorkovacích sáčků a opatřeny identifikačním štítkem</w:t>
      </w:r>
      <w:r w:rsidR="007F1156">
        <w:t xml:space="preserve"> a </w:t>
      </w:r>
      <w:r w:rsidR="0050498D">
        <w:t xml:space="preserve">následně předány příslušným laboratořím. </w:t>
      </w:r>
      <w:r w:rsidR="0050498D" w:rsidRPr="00D74285">
        <w:t xml:space="preserve">Hloubku a místo odebrání jednotlivých vzorků znázorňuje tabulka č. </w:t>
      </w:r>
      <w:r w:rsidR="0050498D">
        <w:t>2</w:t>
      </w:r>
      <w:r w:rsidR="0050498D" w:rsidRPr="00D74285">
        <w:t>.</w:t>
      </w:r>
      <w:r w:rsidR="0050498D">
        <w:t xml:space="preserve"> Po skončení všech laboratorních zkoušek byla hmotná dokumentace průzkumu vyřazena.</w:t>
      </w:r>
    </w:p>
    <w:p w14:paraId="0276E1AD" w14:textId="48765016" w:rsidR="0050498D" w:rsidRDefault="0050498D" w:rsidP="005F620B">
      <w:pPr>
        <w:pStyle w:val="Zkladntext2"/>
        <w:spacing w:line="276" w:lineRule="auto"/>
        <w:ind w:firstLine="708"/>
        <w:rPr>
          <w:rFonts w:ascii="Times New Roman" w:hAnsi="Times New Roman"/>
        </w:rPr>
      </w:pPr>
      <w:r>
        <w:rPr>
          <w:rFonts w:ascii="Times New Roman" w:hAnsi="Times New Roman"/>
        </w:rPr>
        <w:t>V</w:t>
      </w:r>
      <w:r w:rsidR="00630EEE" w:rsidRPr="0086119D">
        <w:rPr>
          <w:rFonts w:ascii="Times New Roman" w:hAnsi="Times New Roman"/>
        </w:rPr>
        <w:t>zorek podzemní vody ke stanovení agresivity na betonové konstrukce dle ČSN EN 206-1</w:t>
      </w:r>
      <w:r>
        <w:rPr>
          <w:rFonts w:ascii="Times New Roman" w:hAnsi="Times New Roman"/>
        </w:rPr>
        <w:t xml:space="preserve"> nebyl odebrán vzhledem k absenci hladiny podzemní vody ve vrtech </w:t>
      </w:r>
      <w:r w:rsidR="006B22CB">
        <w:rPr>
          <w:rFonts w:ascii="Times New Roman" w:hAnsi="Times New Roman"/>
        </w:rPr>
        <w:t>JV</w:t>
      </w:r>
      <w:r>
        <w:rPr>
          <w:rFonts w:ascii="Times New Roman" w:hAnsi="Times New Roman"/>
        </w:rPr>
        <w:t xml:space="preserve">1, </w:t>
      </w:r>
      <w:r w:rsidR="006B22CB">
        <w:rPr>
          <w:rFonts w:ascii="Times New Roman" w:hAnsi="Times New Roman"/>
        </w:rPr>
        <w:t>JV</w:t>
      </w:r>
      <w:r>
        <w:rPr>
          <w:rFonts w:ascii="Times New Roman" w:hAnsi="Times New Roman"/>
        </w:rPr>
        <w:t>2.</w:t>
      </w:r>
    </w:p>
    <w:p w14:paraId="438185F9" w14:textId="77777777" w:rsidR="00825911" w:rsidRPr="0050498D" w:rsidRDefault="00825911" w:rsidP="005F620B">
      <w:pPr>
        <w:pStyle w:val="Zkladntext2"/>
        <w:spacing w:line="276" w:lineRule="auto"/>
        <w:ind w:firstLine="708"/>
        <w:rPr>
          <w:rFonts w:ascii="Times New Roman" w:hAnsi="Times New Roman"/>
        </w:rPr>
      </w:pPr>
    </w:p>
    <w:p w14:paraId="55363CDD" w14:textId="77777777" w:rsidR="00630EEE" w:rsidRPr="005A5827" w:rsidRDefault="00630EEE" w:rsidP="00630EEE">
      <w:pPr>
        <w:spacing w:line="276" w:lineRule="auto"/>
        <w:rPr>
          <w:i/>
          <w:sz w:val="20"/>
          <w:szCs w:val="20"/>
        </w:rPr>
      </w:pPr>
      <w:r>
        <w:rPr>
          <w:i/>
          <w:sz w:val="20"/>
          <w:szCs w:val="20"/>
        </w:rPr>
        <w:t>Tabulka č. 2</w:t>
      </w:r>
      <w:r w:rsidRPr="005A5827">
        <w:rPr>
          <w:i/>
          <w:sz w:val="20"/>
          <w:szCs w:val="20"/>
        </w:rPr>
        <w:t xml:space="preserve">: Hloubky a místa odběru jednotlivých vzorků zemin </w:t>
      </w:r>
    </w:p>
    <w:tbl>
      <w:tblPr>
        <w:tblW w:w="91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6"/>
        <w:gridCol w:w="2140"/>
        <w:gridCol w:w="1362"/>
        <w:gridCol w:w="1640"/>
        <w:gridCol w:w="2521"/>
      </w:tblGrid>
      <w:tr w:rsidR="00630EEE" w14:paraId="5C8AA551" w14:textId="77777777" w:rsidTr="006B22CB">
        <w:trPr>
          <w:trHeight w:val="169"/>
          <w:jc w:val="center"/>
        </w:trPr>
        <w:tc>
          <w:tcPr>
            <w:tcW w:w="1506" w:type="dxa"/>
            <w:tcBorders>
              <w:top w:val="single" w:sz="12" w:space="0" w:color="auto"/>
              <w:left w:val="single" w:sz="12" w:space="0" w:color="auto"/>
            </w:tcBorders>
            <w:shd w:val="clear" w:color="auto" w:fill="B8CCE4" w:themeFill="accent1" w:themeFillTint="66"/>
            <w:vAlign w:val="center"/>
          </w:tcPr>
          <w:p w14:paraId="1CC9C0FB" w14:textId="77777777" w:rsidR="00630EEE" w:rsidRPr="002A24A0" w:rsidRDefault="00630EEE" w:rsidP="00A7475C">
            <w:pPr>
              <w:overflowPunct w:val="0"/>
              <w:autoSpaceDE w:val="0"/>
              <w:autoSpaceDN w:val="0"/>
              <w:adjustRightInd w:val="0"/>
              <w:spacing w:line="276" w:lineRule="auto"/>
              <w:jc w:val="center"/>
              <w:rPr>
                <w:b/>
                <w:noProof/>
              </w:rPr>
            </w:pPr>
            <w:r w:rsidRPr="002A24A0">
              <w:rPr>
                <w:b/>
                <w:noProof/>
                <w:sz w:val="22"/>
                <w:szCs w:val="22"/>
              </w:rPr>
              <w:t>sonda</w:t>
            </w:r>
          </w:p>
        </w:tc>
        <w:tc>
          <w:tcPr>
            <w:tcW w:w="2140" w:type="dxa"/>
            <w:tcBorders>
              <w:top w:val="single" w:sz="12" w:space="0" w:color="auto"/>
            </w:tcBorders>
            <w:shd w:val="clear" w:color="auto" w:fill="B8CCE4" w:themeFill="accent1" w:themeFillTint="66"/>
            <w:vAlign w:val="center"/>
          </w:tcPr>
          <w:p w14:paraId="02FD16BC" w14:textId="77777777" w:rsidR="00630EEE" w:rsidRDefault="00630EEE" w:rsidP="00A7475C">
            <w:pPr>
              <w:overflowPunct w:val="0"/>
              <w:autoSpaceDE w:val="0"/>
              <w:autoSpaceDN w:val="0"/>
              <w:adjustRightInd w:val="0"/>
              <w:spacing w:line="276" w:lineRule="auto"/>
              <w:jc w:val="center"/>
              <w:rPr>
                <w:b/>
                <w:noProof/>
              </w:rPr>
            </w:pPr>
            <w:r w:rsidRPr="002A24A0">
              <w:rPr>
                <w:b/>
                <w:noProof/>
                <w:sz w:val="22"/>
                <w:szCs w:val="22"/>
              </w:rPr>
              <w:t xml:space="preserve">hloubka odběru </w:t>
            </w:r>
          </w:p>
          <w:p w14:paraId="425DCA97" w14:textId="77777777" w:rsidR="00630EEE" w:rsidRPr="002A24A0" w:rsidRDefault="00630EEE" w:rsidP="00A7475C">
            <w:pPr>
              <w:overflowPunct w:val="0"/>
              <w:autoSpaceDE w:val="0"/>
              <w:autoSpaceDN w:val="0"/>
              <w:adjustRightInd w:val="0"/>
              <w:spacing w:line="276" w:lineRule="auto"/>
              <w:jc w:val="center"/>
              <w:rPr>
                <w:b/>
                <w:noProof/>
              </w:rPr>
            </w:pPr>
            <w:r w:rsidRPr="002A24A0">
              <w:rPr>
                <w:b/>
                <w:noProof/>
                <w:sz w:val="22"/>
                <w:szCs w:val="22"/>
              </w:rPr>
              <w:t>(m p.t.)</w:t>
            </w:r>
          </w:p>
        </w:tc>
        <w:tc>
          <w:tcPr>
            <w:tcW w:w="1362" w:type="dxa"/>
            <w:tcBorders>
              <w:top w:val="single" w:sz="12" w:space="0" w:color="auto"/>
            </w:tcBorders>
            <w:shd w:val="clear" w:color="auto" w:fill="B8CCE4" w:themeFill="accent1" w:themeFillTint="66"/>
            <w:vAlign w:val="center"/>
          </w:tcPr>
          <w:p w14:paraId="2331E7B7" w14:textId="77777777" w:rsidR="00630EEE" w:rsidRPr="002A24A0" w:rsidRDefault="00630EEE" w:rsidP="00A7475C">
            <w:pPr>
              <w:overflowPunct w:val="0"/>
              <w:autoSpaceDE w:val="0"/>
              <w:autoSpaceDN w:val="0"/>
              <w:adjustRightInd w:val="0"/>
              <w:spacing w:line="276" w:lineRule="auto"/>
              <w:jc w:val="center"/>
              <w:rPr>
                <w:b/>
                <w:noProof/>
              </w:rPr>
            </w:pPr>
            <w:r w:rsidRPr="002A24A0">
              <w:rPr>
                <w:b/>
                <w:noProof/>
                <w:sz w:val="22"/>
                <w:szCs w:val="22"/>
              </w:rPr>
              <w:t>typ vzorku</w:t>
            </w:r>
          </w:p>
        </w:tc>
        <w:tc>
          <w:tcPr>
            <w:tcW w:w="1640" w:type="dxa"/>
            <w:tcBorders>
              <w:top w:val="single" w:sz="12" w:space="0" w:color="auto"/>
            </w:tcBorders>
            <w:shd w:val="clear" w:color="auto" w:fill="B8CCE4" w:themeFill="accent1" w:themeFillTint="66"/>
            <w:vAlign w:val="center"/>
          </w:tcPr>
          <w:p w14:paraId="4C930E54" w14:textId="77777777" w:rsidR="00630EEE" w:rsidRPr="002A24A0" w:rsidRDefault="00630EEE" w:rsidP="00A7475C">
            <w:pPr>
              <w:overflowPunct w:val="0"/>
              <w:autoSpaceDE w:val="0"/>
              <w:autoSpaceDN w:val="0"/>
              <w:adjustRightInd w:val="0"/>
              <w:spacing w:line="276" w:lineRule="auto"/>
              <w:jc w:val="center"/>
              <w:rPr>
                <w:b/>
                <w:noProof/>
              </w:rPr>
            </w:pPr>
            <w:r w:rsidRPr="002A24A0">
              <w:rPr>
                <w:b/>
                <w:noProof/>
                <w:sz w:val="22"/>
                <w:szCs w:val="22"/>
              </w:rPr>
              <w:t>lab. číslo vzorku</w:t>
            </w:r>
          </w:p>
        </w:tc>
        <w:tc>
          <w:tcPr>
            <w:tcW w:w="2521" w:type="dxa"/>
            <w:tcBorders>
              <w:top w:val="single" w:sz="12" w:space="0" w:color="auto"/>
              <w:right w:val="single" w:sz="12" w:space="0" w:color="auto"/>
            </w:tcBorders>
            <w:shd w:val="clear" w:color="auto" w:fill="B8CCE4" w:themeFill="accent1" w:themeFillTint="66"/>
            <w:vAlign w:val="center"/>
          </w:tcPr>
          <w:p w14:paraId="409984DB" w14:textId="77777777" w:rsidR="00630EEE" w:rsidRPr="002A24A0" w:rsidRDefault="00630EEE" w:rsidP="00A7475C">
            <w:pPr>
              <w:overflowPunct w:val="0"/>
              <w:autoSpaceDE w:val="0"/>
              <w:autoSpaceDN w:val="0"/>
              <w:adjustRightInd w:val="0"/>
              <w:spacing w:line="276" w:lineRule="auto"/>
              <w:jc w:val="center"/>
              <w:rPr>
                <w:b/>
                <w:noProof/>
              </w:rPr>
            </w:pPr>
            <w:r>
              <w:rPr>
                <w:b/>
                <w:noProof/>
                <w:sz w:val="22"/>
                <w:szCs w:val="22"/>
              </w:rPr>
              <w:t>provede</w:t>
            </w:r>
            <w:r w:rsidRPr="002A24A0">
              <w:rPr>
                <w:b/>
                <w:noProof/>
                <w:sz w:val="22"/>
                <w:szCs w:val="22"/>
              </w:rPr>
              <w:t>né rozbory</w:t>
            </w:r>
          </w:p>
        </w:tc>
      </w:tr>
      <w:tr w:rsidR="00630EEE" w14:paraId="6A44C568" w14:textId="77777777" w:rsidTr="006B22CB">
        <w:trPr>
          <w:trHeight w:val="397"/>
          <w:jc w:val="center"/>
        </w:trPr>
        <w:tc>
          <w:tcPr>
            <w:tcW w:w="1506" w:type="dxa"/>
            <w:tcBorders>
              <w:left w:val="single" w:sz="12" w:space="0" w:color="auto"/>
            </w:tcBorders>
            <w:vAlign w:val="center"/>
          </w:tcPr>
          <w:p w14:paraId="4DF4F382" w14:textId="6EC59E08" w:rsidR="00630EEE" w:rsidRPr="002B5EC2" w:rsidRDefault="006B22CB" w:rsidP="00A7475C">
            <w:pPr>
              <w:overflowPunct w:val="0"/>
              <w:autoSpaceDE w:val="0"/>
              <w:autoSpaceDN w:val="0"/>
              <w:adjustRightInd w:val="0"/>
              <w:spacing w:line="276" w:lineRule="auto"/>
              <w:jc w:val="center"/>
              <w:rPr>
                <w:b/>
                <w:noProof/>
              </w:rPr>
            </w:pPr>
            <w:r>
              <w:rPr>
                <w:b/>
                <w:noProof/>
                <w:sz w:val="22"/>
                <w:szCs w:val="22"/>
              </w:rPr>
              <w:t>JV</w:t>
            </w:r>
            <w:r w:rsidR="0050498D">
              <w:rPr>
                <w:b/>
                <w:noProof/>
                <w:sz w:val="22"/>
                <w:szCs w:val="22"/>
              </w:rPr>
              <w:t>1</w:t>
            </w:r>
          </w:p>
        </w:tc>
        <w:tc>
          <w:tcPr>
            <w:tcW w:w="2140" w:type="dxa"/>
            <w:vAlign w:val="center"/>
          </w:tcPr>
          <w:p w14:paraId="492EAF52" w14:textId="284B9343" w:rsidR="00630EEE" w:rsidRPr="001247A0" w:rsidRDefault="006B22CB" w:rsidP="00A7475C">
            <w:pPr>
              <w:overflowPunct w:val="0"/>
              <w:autoSpaceDE w:val="0"/>
              <w:autoSpaceDN w:val="0"/>
              <w:adjustRightInd w:val="0"/>
              <w:spacing w:line="276" w:lineRule="auto"/>
              <w:jc w:val="center"/>
              <w:rPr>
                <w:noProof/>
                <w:sz w:val="22"/>
                <w:szCs w:val="22"/>
              </w:rPr>
            </w:pPr>
            <w:r>
              <w:rPr>
                <w:noProof/>
                <w:sz w:val="22"/>
                <w:szCs w:val="22"/>
              </w:rPr>
              <w:t>0,5-1,0</w:t>
            </w:r>
          </w:p>
        </w:tc>
        <w:tc>
          <w:tcPr>
            <w:tcW w:w="1362" w:type="dxa"/>
            <w:vAlign w:val="center"/>
          </w:tcPr>
          <w:p w14:paraId="1F08C89D" w14:textId="28F00C3F" w:rsidR="00630EEE" w:rsidRPr="001247A0" w:rsidRDefault="006B22CB" w:rsidP="00A7475C">
            <w:pPr>
              <w:overflowPunct w:val="0"/>
              <w:autoSpaceDE w:val="0"/>
              <w:autoSpaceDN w:val="0"/>
              <w:adjustRightInd w:val="0"/>
              <w:spacing w:line="276" w:lineRule="auto"/>
              <w:jc w:val="center"/>
              <w:rPr>
                <w:noProof/>
                <w:sz w:val="22"/>
                <w:szCs w:val="22"/>
              </w:rPr>
            </w:pPr>
            <w:r>
              <w:rPr>
                <w:noProof/>
                <w:sz w:val="22"/>
                <w:szCs w:val="22"/>
              </w:rPr>
              <w:t>TV</w:t>
            </w:r>
          </w:p>
        </w:tc>
        <w:tc>
          <w:tcPr>
            <w:tcW w:w="1640" w:type="dxa"/>
            <w:vAlign w:val="center"/>
          </w:tcPr>
          <w:p w14:paraId="2F04F120" w14:textId="4B0C4049" w:rsidR="00630EEE" w:rsidRPr="001247A0" w:rsidRDefault="006B22CB" w:rsidP="00A7475C">
            <w:pPr>
              <w:overflowPunct w:val="0"/>
              <w:autoSpaceDE w:val="0"/>
              <w:autoSpaceDN w:val="0"/>
              <w:adjustRightInd w:val="0"/>
              <w:spacing w:line="276" w:lineRule="auto"/>
              <w:jc w:val="center"/>
              <w:rPr>
                <w:noProof/>
                <w:sz w:val="22"/>
                <w:szCs w:val="22"/>
              </w:rPr>
            </w:pPr>
            <w:r>
              <w:rPr>
                <w:noProof/>
                <w:sz w:val="22"/>
                <w:szCs w:val="22"/>
              </w:rPr>
              <w:t>441</w:t>
            </w:r>
          </w:p>
        </w:tc>
        <w:tc>
          <w:tcPr>
            <w:tcW w:w="2521" w:type="dxa"/>
            <w:tcBorders>
              <w:right w:val="single" w:sz="12" w:space="0" w:color="auto"/>
            </w:tcBorders>
            <w:vAlign w:val="center"/>
          </w:tcPr>
          <w:p w14:paraId="6BA3140A" w14:textId="20BAAAA6" w:rsidR="00630EEE" w:rsidRPr="001247A0" w:rsidRDefault="00630EEE" w:rsidP="006B22CB">
            <w:pPr>
              <w:overflowPunct w:val="0"/>
              <w:autoSpaceDE w:val="0"/>
              <w:autoSpaceDN w:val="0"/>
              <w:adjustRightInd w:val="0"/>
              <w:spacing w:line="276" w:lineRule="auto"/>
              <w:jc w:val="center"/>
              <w:rPr>
                <w:noProof/>
                <w:sz w:val="22"/>
                <w:szCs w:val="22"/>
              </w:rPr>
            </w:pPr>
            <w:r w:rsidRPr="001247A0">
              <w:rPr>
                <w:noProof/>
                <w:sz w:val="22"/>
                <w:szCs w:val="22"/>
              </w:rPr>
              <w:t>ZR</w:t>
            </w:r>
            <w:r>
              <w:rPr>
                <w:noProof/>
                <w:sz w:val="22"/>
                <w:szCs w:val="22"/>
              </w:rPr>
              <w:t>,IZk</w:t>
            </w:r>
            <w:r w:rsidR="006B22CB">
              <w:rPr>
                <w:noProof/>
                <w:sz w:val="22"/>
                <w:szCs w:val="22"/>
              </w:rPr>
              <w:t>,Proctor standard</w:t>
            </w:r>
          </w:p>
        </w:tc>
      </w:tr>
      <w:tr w:rsidR="00630EEE" w14:paraId="51226BCB" w14:textId="77777777" w:rsidTr="006B22CB">
        <w:trPr>
          <w:trHeight w:val="397"/>
          <w:jc w:val="center"/>
        </w:trPr>
        <w:tc>
          <w:tcPr>
            <w:tcW w:w="1506" w:type="dxa"/>
            <w:tcBorders>
              <w:left w:val="single" w:sz="12" w:space="0" w:color="auto"/>
            </w:tcBorders>
            <w:vAlign w:val="center"/>
          </w:tcPr>
          <w:p w14:paraId="6B5617B2" w14:textId="6BEFA205" w:rsidR="00630EEE" w:rsidRDefault="006B22CB" w:rsidP="00A7475C">
            <w:pPr>
              <w:overflowPunct w:val="0"/>
              <w:autoSpaceDE w:val="0"/>
              <w:autoSpaceDN w:val="0"/>
              <w:adjustRightInd w:val="0"/>
              <w:spacing w:line="276" w:lineRule="auto"/>
              <w:jc w:val="center"/>
              <w:rPr>
                <w:b/>
                <w:noProof/>
                <w:sz w:val="22"/>
                <w:szCs w:val="22"/>
              </w:rPr>
            </w:pPr>
            <w:r>
              <w:rPr>
                <w:b/>
                <w:noProof/>
                <w:sz w:val="22"/>
                <w:szCs w:val="22"/>
              </w:rPr>
              <w:t>JV1</w:t>
            </w:r>
          </w:p>
        </w:tc>
        <w:tc>
          <w:tcPr>
            <w:tcW w:w="2140" w:type="dxa"/>
            <w:vAlign w:val="center"/>
          </w:tcPr>
          <w:p w14:paraId="60D7FD99" w14:textId="53631B01" w:rsidR="00630EEE" w:rsidRDefault="0050498D" w:rsidP="00A7475C">
            <w:pPr>
              <w:overflowPunct w:val="0"/>
              <w:autoSpaceDE w:val="0"/>
              <w:autoSpaceDN w:val="0"/>
              <w:adjustRightInd w:val="0"/>
              <w:spacing w:line="276" w:lineRule="auto"/>
              <w:jc w:val="center"/>
              <w:rPr>
                <w:noProof/>
                <w:sz w:val="22"/>
                <w:szCs w:val="22"/>
              </w:rPr>
            </w:pPr>
            <w:r>
              <w:rPr>
                <w:noProof/>
                <w:sz w:val="22"/>
                <w:szCs w:val="22"/>
              </w:rPr>
              <w:t>1,</w:t>
            </w:r>
            <w:r w:rsidR="006B22CB">
              <w:rPr>
                <w:noProof/>
                <w:sz w:val="22"/>
                <w:szCs w:val="22"/>
              </w:rPr>
              <w:t>7</w:t>
            </w:r>
            <w:r>
              <w:rPr>
                <w:noProof/>
                <w:sz w:val="22"/>
                <w:szCs w:val="22"/>
              </w:rPr>
              <w:t>-2</w:t>
            </w:r>
            <w:r w:rsidR="006B22CB">
              <w:rPr>
                <w:noProof/>
                <w:sz w:val="22"/>
                <w:szCs w:val="22"/>
              </w:rPr>
              <w:t>,0</w:t>
            </w:r>
          </w:p>
        </w:tc>
        <w:tc>
          <w:tcPr>
            <w:tcW w:w="1362" w:type="dxa"/>
            <w:vAlign w:val="center"/>
          </w:tcPr>
          <w:p w14:paraId="5928D330" w14:textId="768CEBE2" w:rsidR="00630EEE" w:rsidRDefault="0050498D" w:rsidP="00A7475C">
            <w:pPr>
              <w:overflowPunct w:val="0"/>
              <w:autoSpaceDE w:val="0"/>
              <w:autoSpaceDN w:val="0"/>
              <w:adjustRightInd w:val="0"/>
              <w:spacing w:line="276" w:lineRule="auto"/>
              <w:jc w:val="center"/>
              <w:rPr>
                <w:noProof/>
                <w:sz w:val="22"/>
                <w:szCs w:val="22"/>
              </w:rPr>
            </w:pPr>
            <w:r>
              <w:rPr>
                <w:noProof/>
                <w:sz w:val="22"/>
                <w:szCs w:val="22"/>
              </w:rPr>
              <w:t>P</w:t>
            </w:r>
          </w:p>
        </w:tc>
        <w:tc>
          <w:tcPr>
            <w:tcW w:w="1640" w:type="dxa"/>
            <w:vAlign w:val="center"/>
          </w:tcPr>
          <w:p w14:paraId="0E3AB4E7" w14:textId="2A9AD0F6" w:rsidR="00630EEE" w:rsidRDefault="006B22CB" w:rsidP="00A7475C">
            <w:pPr>
              <w:overflowPunct w:val="0"/>
              <w:autoSpaceDE w:val="0"/>
              <w:autoSpaceDN w:val="0"/>
              <w:adjustRightInd w:val="0"/>
              <w:spacing w:line="276" w:lineRule="auto"/>
              <w:jc w:val="center"/>
              <w:rPr>
                <w:noProof/>
                <w:sz w:val="22"/>
                <w:szCs w:val="22"/>
              </w:rPr>
            </w:pPr>
            <w:r>
              <w:rPr>
                <w:noProof/>
                <w:sz w:val="22"/>
                <w:szCs w:val="22"/>
              </w:rPr>
              <w:t>442</w:t>
            </w:r>
          </w:p>
        </w:tc>
        <w:tc>
          <w:tcPr>
            <w:tcW w:w="2521" w:type="dxa"/>
            <w:tcBorders>
              <w:right w:val="single" w:sz="12" w:space="0" w:color="auto"/>
            </w:tcBorders>
            <w:vAlign w:val="center"/>
          </w:tcPr>
          <w:p w14:paraId="7D3ABAEF" w14:textId="07F3024D" w:rsidR="00630EEE" w:rsidRDefault="00630EEE" w:rsidP="00A7475C">
            <w:pPr>
              <w:overflowPunct w:val="0"/>
              <w:autoSpaceDE w:val="0"/>
              <w:autoSpaceDN w:val="0"/>
              <w:adjustRightInd w:val="0"/>
              <w:spacing w:line="276" w:lineRule="auto"/>
              <w:jc w:val="center"/>
              <w:rPr>
                <w:noProof/>
                <w:sz w:val="22"/>
                <w:szCs w:val="22"/>
              </w:rPr>
            </w:pPr>
            <w:r>
              <w:rPr>
                <w:noProof/>
                <w:sz w:val="22"/>
                <w:szCs w:val="22"/>
              </w:rPr>
              <w:t>ZR,IZk</w:t>
            </w:r>
          </w:p>
        </w:tc>
      </w:tr>
      <w:tr w:rsidR="00630EEE" w14:paraId="114E9BD8" w14:textId="77777777" w:rsidTr="006B22CB">
        <w:trPr>
          <w:trHeight w:val="397"/>
          <w:jc w:val="center"/>
        </w:trPr>
        <w:tc>
          <w:tcPr>
            <w:tcW w:w="1506" w:type="dxa"/>
            <w:tcBorders>
              <w:left w:val="single" w:sz="12" w:space="0" w:color="auto"/>
            </w:tcBorders>
            <w:vAlign w:val="center"/>
          </w:tcPr>
          <w:p w14:paraId="17AECDC2" w14:textId="1C52A35D" w:rsidR="00630EEE" w:rsidRDefault="006B22CB" w:rsidP="00A7475C">
            <w:pPr>
              <w:overflowPunct w:val="0"/>
              <w:autoSpaceDE w:val="0"/>
              <w:autoSpaceDN w:val="0"/>
              <w:adjustRightInd w:val="0"/>
              <w:spacing w:line="276" w:lineRule="auto"/>
              <w:jc w:val="center"/>
              <w:rPr>
                <w:b/>
                <w:noProof/>
                <w:sz w:val="22"/>
                <w:szCs w:val="22"/>
              </w:rPr>
            </w:pPr>
            <w:r>
              <w:rPr>
                <w:b/>
                <w:noProof/>
                <w:sz w:val="22"/>
                <w:szCs w:val="22"/>
              </w:rPr>
              <w:t>JV1</w:t>
            </w:r>
          </w:p>
        </w:tc>
        <w:tc>
          <w:tcPr>
            <w:tcW w:w="2140" w:type="dxa"/>
            <w:vAlign w:val="center"/>
          </w:tcPr>
          <w:p w14:paraId="2818526F" w14:textId="46AB04FC" w:rsidR="00630EEE" w:rsidRDefault="006B22CB" w:rsidP="00A7475C">
            <w:pPr>
              <w:overflowPunct w:val="0"/>
              <w:autoSpaceDE w:val="0"/>
              <w:autoSpaceDN w:val="0"/>
              <w:adjustRightInd w:val="0"/>
              <w:spacing w:line="276" w:lineRule="auto"/>
              <w:jc w:val="center"/>
              <w:rPr>
                <w:noProof/>
                <w:sz w:val="22"/>
                <w:szCs w:val="22"/>
              </w:rPr>
            </w:pPr>
            <w:r>
              <w:rPr>
                <w:noProof/>
                <w:sz w:val="22"/>
                <w:szCs w:val="22"/>
              </w:rPr>
              <w:t>8,0-8,3</w:t>
            </w:r>
          </w:p>
        </w:tc>
        <w:tc>
          <w:tcPr>
            <w:tcW w:w="1362" w:type="dxa"/>
            <w:vAlign w:val="center"/>
          </w:tcPr>
          <w:p w14:paraId="481F46B0" w14:textId="77777777" w:rsidR="00630EEE" w:rsidRDefault="00630EEE" w:rsidP="00A7475C">
            <w:pPr>
              <w:overflowPunct w:val="0"/>
              <w:autoSpaceDE w:val="0"/>
              <w:autoSpaceDN w:val="0"/>
              <w:adjustRightInd w:val="0"/>
              <w:spacing w:line="276" w:lineRule="auto"/>
              <w:jc w:val="center"/>
              <w:rPr>
                <w:noProof/>
                <w:sz w:val="22"/>
                <w:szCs w:val="22"/>
              </w:rPr>
            </w:pPr>
            <w:r>
              <w:rPr>
                <w:noProof/>
                <w:sz w:val="22"/>
                <w:szCs w:val="22"/>
              </w:rPr>
              <w:t>P</w:t>
            </w:r>
          </w:p>
        </w:tc>
        <w:tc>
          <w:tcPr>
            <w:tcW w:w="1640" w:type="dxa"/>
            <w:vAlign w:val="center"/>
          </w:tcPr>
          <w:p w14:paraId="72E7AA06" w14:textId="1D6AB686" w:rsidR="00630EEE" w:rsidRDefault="006B22CB" w:rsidP="00A7475C">
            <w:pPr>
              <w:overflowPunct w:val="0"/>
              <w:autoSpaceDE w:val="0"/>
              <w:autoSpaceDN w:val="0"/>
              <w:adjustRightInd w:val="0"/>
              <w:spacing w:line="276" w:lineRule="auto"/>
              <w:jc w:val="center"/>
              <w:rPr>
                <w:noProof/>
                <w:sz w:val="22"/>
                <w:szCs w:val="22"/>
              </w:rPr>
            </w:pPr>
            <w:r>
              <w:rPr>
                <w:noProof/>
                <w:sz w:val="22"/>
                <w:szCs w:val="22"/>
              </w:rPr>
              <w:t>443</w:t>
            </w:r>
          </w:p>
        </w:tc>
        <w:tc>
          <w:tcPr>
            <w:tcW w:w="2521" w:type="dxa"/>
            <w:tcBorders>
              <w:right w:val="single" w:sz="12" w:space="0" w:color="auto"/>
            </w:tcBorders>
            <w:vAlign w:val="center"/>
          </w:tcPr>
          <w:p w14:paraId="3C728B16" w14:textId="3E1134DB" w:rsidR="00630EEE" w:rsidRDefault="00630EEE" w:rsidP="00A7475C">
            <w:pPr>
              <w:overflowPunct w:val="0"/>
              <w:autoSpaceDE w:val="0"/>
              <w:autoSpaceDN w:val="0"/>
              <w:adjustRightInd w:val="0"/>
              <w:spacing w:line="276" w:lineRule="auto"/>
              <w:jc w:val="center"/>
              <w:rPr>
                <w:noProof/>
                <w:sz w:val="22"/>
                <w:szCs w:val="22"/>
              </w:rPr>
            </w:pPr>
            <w:r w:rsidRPr="00B41E57">
              <w:rPr>
                <w:noProof/>
                <w:sz w:val="22"/>
                <w:szCs w:val="22"/>
              </w:rPr>
              <w:t>ZR</w:t>
            </w:r>
            <w:r w:rsidR="00AF49CC">
              <w:rPr>
                <w:noProof/>
                <w:sz w:val="22"/>
                <w:szCs w:val="22"/>
              </w:rPr>
              <w:t>,IZk</w:t>
            </w:r>
          </w:p>
        </w:tc>
      </w:tr>
      <w:tr w:rsidR="00630EEE" w14:paraId="20084CF3" w14:textId="77777777" w:rsidTr="006B22CB">
        <w:trPr>
          <w:trHeight w:val="397"/>
          <w:jc w:val="center"/>
        </w:trPr>
        <w:tc>
          <w:tcPr>
            <w:tcW w:w="1506" w:type="dxa"/>
            <w:tcBorders>
              <w:left w:val="single" w:sz="12" w:space="0" w:color="auto"/>
            </w:tcBorders>
            <w:vAlign w:val="center"/>
          </w:tcPr>
          <w:p w14:paraId="4D4243EF" w14:textId="7D278772" w:rsidR="00630EEE" w:rsidRDefault="006B22CB" w:rsidP="00A7475C">
            <w:pPr>
              <w:overflowPunct w:val="0"/>
              <w:autoSpaceDE w:val="0"/>
              <w:autoSpaceDN w:val="0"/>
              <w:adjustRightInd w:val="0"/>
              <w:spacing w:line="276" w:lineRule="auto"/>
              <w:jc w:val="center"/>
              <w:rPr>
                <w:b/>
                <w:noProof/>
                <w:sz w:val="22"/>
                <w:szCs w:val="22"/>
              </w:rPr>
            </w:pPr>
            <w:r>
              <w:rPr>
                <w:b/>
                <w:noProof/>
                <w:sz w:val="22"/>
                <w:szCs w:val="22"/>
              </w:rPr>
              <w:t>JV2</w:t>
            </w:r>
          </w:p>
        </w:tc>
        <w:tc>
          <w:tcPr>
            <w:tcW w:w="2140" w:type="dxa"/>
            <w:vAlign w:val="center"/>
          </w:tcPr>
          <w:p w14:paraId="02351706" w14:textId="3E4FA9FD" w:rsidR="00630EEE" w:rsidRDefault="006B22CB" w:rsidP="00A7475C">
            <w:pPr>
              <w:overflowPunct w:val="0"/>
              <w:autoSpaceDE w:val="0"/>
              <w:autoSpaceDN w:val="0"/>
              <w:adjustRightInd w:val="0"/>
              <w:spacing w:line="276" w:lineRule="auto"/>
              <w:jc w:val="center"/>
              <w:rPr>
                <w:noProof/>
                <w:sz w:val="22"/>
                <w:szCs w:val="22"/>
              </w:rPr>
            </w:pPr>
            <w:r>
              <w:rPr>
                <w:noProof/>
                <w:sz w:val="22"/>
                <w:szCs w:val="22"/>
              </w:rPr>
              <w:t>0,7-1,1</w:t>
            </w:r>
          </w:p>
        </w:tc>
        <w:tc>
          <w:tcPr>
            <w:tcW w:w="1362" w:type="dxa"/>
            <w:vAlign w:val="center"/>
          </w:tcPr>
          <w:p w14:paraId="49C0E392" w14:textId="77777777" w:rsidR="00630EEE" w:rsidRDefault="00630EEE" w:rsidP="00A7475C">
            <w:pPr>
              <w:overflowPunct w:val="0"/>
              <w:autoSpaceDE w:val="0"/>
              <w:autoSpaceDN w:val="0"/>
              <w:adjustRightInd w:val="0"/>
              <w:spacing w:line="276" w:lineRule="auto"/>
              <w:jc w:val="center"/>
              <w:rPr>
                <w:noProof/>
                <w:sz w:val="22"/>
                <w:szCs w:val="22"/>
              </w:rPr>
            </w:pPr>
            <w:r>
              <w:rPr>
                <w:noProof/>
                <w:sz w:val="22"/>
                <w:szCs w:val="22"/>
              </w:rPr>
              <w:t>P</w:t>
            </w:r>
          </w:p>
        </w:tc>
        <w:tc>
          <w:tcPr>
            <w:tcW w:w="1640" w:type="dxa"/>
            <w:vAlign w:val="center"/>
          </w:tcPr>
          <w:p w14:paraId="07E74032" w14:textId="2C7BC09B" w:rsidR="00630EEE" w:rsidRDefault="006B22CB" w:rsidP="00A7475C">
            <w:pPr>
              <w:overflowPunct w:val="0"/>
              <w:autoSpaceDE w:val="0"/>
              <w:autoSpaceDN w:val="0"/>
              <w:adjustRightInd w:val="0"/>
              <w:spacing w:line="276" w:lineRule="auto"/>
              <w:jc w:val="center"/>
              <w:rPr>
                <w:noProof/>
                <w:sz w:val="22"/>
                <w:szCs w:val="22"/>
              </w:rPr>
            </w:pPr>
            <w:r>
              <w:rPr>
                <w:noProof/>
                <w:sz w:val="22"/>
                <w:szCs w:val="22"/>
              </w:rPr>
              <w:t>444</w:t>
            </w:r>
          </w:p>
        </w:tc>
        <w:tc>
          <w:tcPr>
            <w:tcW w:w="2521" w:type="dxa"/>
            <w:tcBorders>
              <w:right w:val="single" w:sz="12" w:space="0" w:color="auto"/>
            </w:tcBorders>
            <w:vAlign w:val="center"/>
          </w:tcPr>
          <w:p w14:paraId="4D9674B6" w14:textId="77777777" w:rsidR="00630EEE" w:rsidRDefault="00630EEE" w:rsidP="00A7475C">
            <w:pPr>
              <w:overflowPunct w:val="0"/>
              <w:autoSpaceDE w:val="0"/>
              <w:autoSpaceDN w:val="0"/>
              <w:adjustRightInd w:val="0"/>
              <w:spacing w:line="276" w:lineRule="auto"/>
              <w:jc w:val="center"/>
              <w:rPr>
                <w:noProof/>
                <w:sz w:val="22"/>
                <w:szCs w:val="22"/>
              </w:rPr>
            </w:pPr>
            <w:r w:rsidRPr="00B41E57">
              <w:rPr>
                <w:noProof/>
                <w:sz w:val="22"/>
                <w:szCs w:val="22"/>
              </w:rPr>
              <w:t>ZR,IZk</w:t>
            </w:r>
          </w:p>
        </w:tc>
      </w:tr>
      <w:tr w:rsidR="00630EEE" w14:paraId="11D8C2E7" w14:textId="77777777" w:rsidTr="006B22CB">
        <w:trPr>
          <w:trHeight w:val="397"/>
          <w:jc w:val="center"/>
        </w:trPr>
        <w:tc>
          <w:tcPr>
            <w:tcW w:w="1506" w:type="dxa"/>
            <w:tcBorders>
              <w:left w:val="single" w:sz="12" w:space="0" w:color="auto"/>
            </w:tcBorders>
            <w:vAlign w:val="center"/>
          </w:tcPr>
          <w:p w14:paraId="14CF6071" w14:textId="71805E23" w:rsidR="00630EEE" w:rsidRPr="002E2E3E" w:rsidRDefault="006B22CB" w:rsidP="00A7475C">
            <w:pPr>
              <w:overflowPunct w:val="0"/>
              <w:autoSpaceDE w:val="0"/>
              <w:autoSpaceDN w:val="0"/>
              <w:adjustRightInd w:val="0"/>
              <w:spacing w:line="276" w:lineRule="auto"/>
              <w:jc w:val="center"/>
              <w:rPr>
                <w:b/>
                <w:noProof/>
                <w:sz w:val="22"/>
                <w:szCs w:val="22"/>
              </w:rPr>
            </w:pPr>
            <w:r>
              <w:rPr>
                <w:b/>
                <w:noProof/>
                <w:sz w:val="22"/>
                <w:szCs w:val="22"/>
              </w:rPr>
              <w:t>JV2</w:t>
            </w:r>
          </w:p>
        </w:tc>
        <w:tc>
          <w:tcPr>
            <w:tcW w:w="2140" w:type="dxa"/>
            <w:vAlign w:val="center"/>
          </w:tcPr>
          <w:p w14:paraId="72B381ED" w14:textId="00D5EA16" w:rsidR="00630EEE" w:rsidRDefault="006B22CB" w:rsidP="00A7475C">
            <w:pPr>
              <w:overflowPunct w:val="0"/>
              <w:autoSpaceDE w:val="0"/>
              <w:autoSpaceDN w:val="0"/>
              <w:adjustRightInd w:val="0"/>
              <w:spacing w:line="276" w:lineRule="auto"/>
              <w:jc w:val="center"/>
              <w:rPr>
                <w:noProof/>
                <w:sz w:val="22"/>
                <w:szCs w:val="22"/>
              </w:rPr>
            </w:pPr>
            <w:r>
              <w:rPr>
                <w:noProof/>
                <w:sz w:val="22"/>
                <w:szCs w:val="22"/>
              </w:rPr>
              <w:t>3,3-3,6</w:t>
            </w:r>
          </w:p>
        </w:tc>
        <w:tc>
          <w:tcPr>
            <w:tcW w:w="1362" w:type="dxa"/>
            <w:vAlign w:val="center"/>
          </w:tcPr>
          <w:p w14:paraId="6B8C47BF" w14:textId="77777777" w:rsidR="00630EEE" w:rsidRDefault="00630EEE" w:rsidP="00A7475C">
            <w:pPr>
              <w:overflowPunct w:val="0"/>
              <w:autoSpaceDE w:val="0"/>
              <w:autoSpaceDN w:val="0"/>
              <w:adjustRightInd w:val="0"/>
              <w:spacing w:line="276" w:lineRule="auto"/>
              <w:jc w:val="center"/>
              <w:rPr>
                <w:noProof/>
                <w:sz w:val="22"/>
                <w:szCs w:val="22"/>
              </w:rPr>
            </w:pPr>
            <w:r>
              <w:rPr>
                <w:noProof/>
                <w:sz w:val="22"/>
                <w:szCs w:val="22"/>
              </w:rPr>
              <w:t>P</w:t>
            </w:r>
          </w:p>
        </w:tc>
        <w:tc>
          <w:tcPr>
            <w:tcW w:w="1640" w:type="dxa"/>
            <w:vAlign w:val="center"/>
          </w:tcPr>
          <w:p w14:paraId="20907E6F" w14:textId="0DBD1312" w:rsidR="0050498D" w:rsidRDefault="006B22CB" w:rsidP="0050498D">
            <w:pPr>
              <w:overflowPunct w:val="0"/>
              <w:autoSpaceDE w:val="0"/>
              <w:autoSpaceDN w:val="0"/>
              <w:adjustRightInd w:val="0"/>
              <w:spacing w:line="276" w:lineRule="auto"/>
              <w:jc w:val="center"/>
              <w:rPr>
                <w:noProof/>
                <w:sz w:val="22"/>
                <w:szCs w:val="22"/>
              </w:rPr>
            </w:pPr>
            <w:r>
              <w:rPr>
                <w:noProof/>
                <w:sz w:val="22"/>
                <w:szCs w:val="22"/>
              </w:rPr>
              <w:t>445</w:t>
            </w:r>
          </w:p>
        </w:tc>
        <w:tc>
          <w:tcPr>
            <w:tcW w:w="2521" w:type="dxa"/>
            <w:tcBorders>
              <w:right w:val="single" w:sz="12" w:space="0" w:color="auto"/>
            </w:tcBorders>
            <w:vAlign w:val="center"/>
          </w:tcPr>
          <w:p w14:paraId="624F28B0" w14:textId="6EEA6A45" w:rsidR="00630EEE" w:rsidRDefault="0050498D" w:rsidP="00A7475C">
            <w:pPr>
              <w:overflowPunct w:val="0"/>
              <w:autoSpaceDE w:val="0"/>
              <w:autoSpaceDN w:val="0"/>
              <w:adjustRightInd w:val="0"/>
              <w:spacing w:line="276" w:lineRule="auto"/>
              <w:jc w:val="center"/>
              <w:rPr>
                <w:noProof/>
                <w:sz w:val="22"/>
                <w:szCs w:val="22"/>
              </w:rPr>
            </w:pPr>
            <w:r>
              <w:rPr>
                <w:noProof/>
                <w:sz w:val="22"/>
                <w:szCs w:val="22"/>
              </w:rPr>
              <w:t>ZR</w:t>
            </w:r>
          </w:p>
        </w:tc>
      </w:tr>
      <w:tr w:rsidR="006B22CB" w14:paraId="6192E839" w14:textId="77777777" w:rsidTr="006B22CB">
        <w:trPr>
          <w:trHeight w:val="397"/>
          <w:jc w:val="center"/>
        </w:trPr>
        <w:tc>
          <w:tcPr>
            <w:tcW w:w="1506" w:type="dxa"/>
            <w:tcBorders>
              <w:left w:val="single" w:sz="12" w:space="0" w:color="auto"/>
              <w:bottom w:val="single" w:sz="12" w:space="0" w:color="auto"/>
            </w:tcBorders>
            <w:vAlign w:val="center"/>
          </w:tcPr>
          <w:p w14:paraId="0EC16789" w14:textId="7BB80009" w:rsidR="006B22CB" w:rsidRDefault="006B22CB" w:rsidP="00A7475C">
            <w:pPr>
              <w:overflowPunct w:val="0"/>
              <w:autoSpaceDE w:val="0"/>
              <w:autoSpaceDN w:val="0"/>
              <w:adjustRightInd w:val="0"/>
              <w:spacing w:line="276" w:lineRule="auto"/>
              <w:jc w:val="center"/>
              <w:rPr>
                <w:b/>
                <w:noProof/>
                <w:sz w:val="22"/>
                <w:szCs w:val="22"/>
              </w:rPr>
            </w:pPr>
            <w:r>
              <w:rPr>
                <w:b/>
                <w:noProof/>
                <w:sz w:val="22"/>
                <w:szCs w:val="22"/>
              </w:rPr>
              <w:t>JV2</w:t>
            </w:r>
          </w:p>
        </w:tc>
        <w:tc>
          <w:tcPr>
            <w:tcW w:w="2140" w:type="dxa"/>
            <w:tcBorders>
              <w:bottom w:val="single" w:sz="12" w:space="0" w:color="auto"/>
            </w:tcBorders>
            <w:vAlign w:val="center"/>
          </w:tcPr>
          <w:p w14:paraId="2CADB95A" w14:textId="40FD3A33" w:rsidR="006B22CB" w:rsidRDefault="006B22CB" w:rsidP="00A7475C">
            <w:pPr>
              <w:overflowPunct w:val="0"/>
              <w:autoSpaceDE w:val="0"/>
              <w:autoSpaceDN w:val="0"/>
              <w:adjustRightInd w:val="0"/>
              <w:spacing w:line="276" w:lineRule="auto"/>
              <w:jc w:val="center"/>
              <w:rPr>
                <w:noProof/>
                <w:sz w:val="22"/>
                <w:szCs w:val="22"/>
              </w:rPr>
            </w:pPr>
            <w:r>
              <w:rPr>
                <w:noProof/>
                <w:sz w:val="22"/>
                <w:szCs w:val="22"/>
              </w:rPr>
              <w:t>4,2-4,5</w:t>
            </w:r>
          </w:p>
        </w:tc>
        <w:tc>
          <w:tcPr>
            <w:tcW w:w="1362" w:type="dxa"/>
            <w:tcBorders>
              <w:bottom w:val="single" w:sz="12" w:space="0" w:color="auto"/>
            </w:tcBorders>
            <w:vAlign w:val="center"/>
          </w:tcPr>
          <w:p w14:paraId="1FAC8F95" w14:textId="36CC0ADB" w:rsidR="006B22CB" w:rsidRDefault="006B22CB" w:rsidP="00A7475C">
            <w:pPr>
              <w:overflowPunct w:val="0"/>
              <w:autoSpaceDE w:val="0"/>
              <w:autoSpaceDN w:val="0"/>
              <w:adjustRightInd w:val="0"/>
              <w:spacing w:line="276" w:lineRule="auto"/>
              <w:jc w:val="center"/>
              <w:rPr>
                <w:noProof/>
                <w:sz w:val="22"/>
                <w:szCs w:val="22"/>
              </w:rPr>
            </w:pPr>
            <w:r>
              <w:rPr>
                <w:noProof/>
                <w:sz w:val="22"/>
                <w:szCs w:val="22"/>
              </w:rPr>
              <w:t>P</w:t>
            </w:r>
          </w:p>
        </w:tc>
        <w:tc>
          <w:tcPr>
            <w:tcW w:w="1640" w:type="dxa"/>
            <w:tcBorders>
              <w:bottom w:val="single" w:sz="12" w:space="0" w:color="auto"/>
            </w:tcBorders>
            <w:vAlign w:val="center"/>
          </w:tcPr>
          <w:p w14:paraId="3A0D1175" w14:textId="68483FFF" w:rsidR="006B22CB" w:rsidRDefault="006B22CB" w:rsidP="0050498D">
            <w:pPr>
              <w:overflowPunct w:val="0"/>
              <w:autoSpaceDE w:val="0"/>
              <w:autoSpaceDN w:val="0"/>
              <w:adjustRightInd w:val="0"/>
              <w:spacing w:line="276" w:lineRule="auto"/>
              <w:jc w:val="center"/>
              <w:rPr>
                <w:noProof/>
                <w:sz w:val="22"/>
                <w:szCs w:val="22"/>
              </w:rPr>
            </w:pPr>
            <w:r>
              <w:rPr>
                <w:noProof/>
                <w:sz w:val="22"/>
                <w:szCs w:val="22"/>
              </w:rPr>
              <w:t>446</w:t>
            </w:r>
          </w:p>
        </w:tc>
        <w:tc>
          <w:tcPr>
            <w:tcW w:w="2521" w:type="dxa"/>
            <w:tcBorders>
              <w:bottom w:val="single" w:sz="12" w:space="0" w:color="auto"/>
              <w:right w:val="single" w:sz="12" w:space="0" w:color="auto"/>
            </w:tcBorders>
            <w:vAlign w:val="center"/>
          </w:tcPr>
          <w:p w14:paraId="2263968A" w14:textId="6A8B02D9" w:rsidR="006B22CB" w:rsidRDefault="006B22CB" w:rsidP="00A7475C">
            <w:pPr>
              <w:overflowPunct w:val="0"/>
              <w:autoSpaceDE w:val="0"/>
              <w:autoSpaceDN w:val="0"/>
              <w:adjustRightInd w:val="0"/>
              <w:spacing w:line="276" w:lineRule="auto"/>
              <w:jc w:val="center"/>
              <w:rPr>
                <w:noProof/>
                <w:sz w:val="22"/>
                <w:szCs w:val="22"/>
              </w:rPr>
            </w:pPr>
            <w:r>
              <w:rPr>
                <w:noProof/>
                <w:sz w:val="22"/>
                <w:szCs w:val="22"/>
              </w:rPr>
              <w:t>ZR,IZk</w:t>
            </w:r>
          </w:p>
        </w:tc>
      </w:tr>
    </w:tbl>
    <w:p w14:paraId="43B9DF06" w14:textId="2E476CBF" w:rsidR="00630EEE" w:rsidRDefault="00630EEE" w:rsidP="00630EEE">
      <w:pPr>
        <w:pStyle w:val="Zkladntext2"/>
        <w:spacing w:line="276" w:lineRule="auto"/>
        <w:rPr>
          <w:rFonts w:ascii="Times New Roman" w:hAnsi="Times New Roman"/>
          <w:sz w:val="20"/>
        </w:rPr>
      </w:pPr>
      <w:r w:rsidRPr="008C543C">
        <w:rPr>
          <w:rFonts w:ascii="Times New Roman" w:hAnsi="Times New Roman"/>
          <w:sz w:val="20"/>
        </w:rPr>
        <w:t>Pozn.:</w:t>
      </w:r>
      <w:r>
        <w:rPr>
          <w:rFonts w:ascii="Times New Roman" w:hAnsi="Times New Roman"/>
          <w:sz w:val="20"/>
        </w:rPr>
        <w:t xml:space="preserve">  </w:t>
      </w:r>
      <w:r w:rsidRPr="008C543C">
        <w:rPr>
          <w:rFonts w:ascii="Times New Roman" w:hAnsi="Times New Roman"/>
          <w:sz w:val="20"/>
        </w:rPr>
        <w:t>ZR – zrnitostní rozbor</w:t>
      </w:r>
      <w:r>
        <w:rPr>
          <w:rFonts w:ascii="Times New Roman" w:hAnsi="Times New Roman"/>
          <w:sz w:val="20"/>
        </w:rPr>
        <w:t xml:space="preserve">, </w:t>
      </w:r>
      <w:proofErr w:type="spellStart"/>
      <w:r>
        <w:rPr>
          <w:rFonts w:ascii="Times New Roman" w:hAnsi="Times New Roman"/>
          <w:sz w:val="20"/>
        </w:rPr>
        <w:t>IZk</w:t>
      </w:r>
      <w:proofErr w:type="spellEnd"/>
      <w:r w:rsidRPr="008C543C">
        <w:rPr>
          <w:rFonts w:ascii="Times New Roman" w:hAnsi="Times New Roman"/>
          <w:sz w:val="20"/>
        </w:rPr>
        <w:t xml:space="preserve"> – </w:t>
      </w:r>
      <w:r>
        <w:rPr>
          <w:rFonts w:ascii="Times New Roman" w:hAnsi="Times New Roman"/>
          <w:sz w:val="20"/>
        </w:rPr>
        <w:t xml:space="preserve">indexové zkoušky, P – porušený, </w:t>
      </w:r>
      <w:r w:rsidR="006B22CB">
        <w:rPr>
          <w:rFonts w:ascii="Times New Roman" w:hAnsi="Times New Roman"/>
          <w:sz w:val="20"/>
        </w:rPr>
        <w:t>TV</w:t>
      </w:r>
      <w:r>
        <w:rPr>
          <w:rFonts w:ascii="Times New Roman" w:hAnsi="Times New Roman"/>
          <w:sz w:val="20"/>
        </w:rPr>
        <w:t xml:space="preserve"> – </w:t>
      </w:r>
      <w:r w:rsidR="006B22CB">
        <w:rPr>
          <w:rFonts w:ascii="Times New Roman" w:hAnsi="Times New Roman"/>
          <w:sz w:val="20"/>
        </w:rPr>
        <w:t>technologick</w:t>
      </w:r>
      <w:r>
        <w:rPr>
          <w:rFonts w:ascii="Times New Roman" w:hAnsi="Times New Roman"/>
          <w:sz w:val="20"/>
        </w:rPr>
        <w:t>ý</w:t>
      </w:r>
    </w:p>
    <w:p w14:paraId="4CADD17B" w14:textId="77777777" w:rsidR="00630EEE" w:rsidRDefault="00630EEE" w:rsidP="00630EEE">
      <w:pPr>
        <w:pStyle w:val="Zkladntext2"/>
        <w:spacing w:line="276" w:lineRule="auto"/>
        <w:rPr>
          <w:rFonts w:ascii="Times New Roman" w:hAnsi="Times New Roman"/>
          <w:sz w:val="20"/>
        </w:rPr>
      </w:pPr>
    </w:p>
    <w:p w14:paraId="434A2F87" w14:textId="13E5DD94" w:rsidR="00630EEE" w:rsidRPr="00BB759C" w:rsidRDefault="00630EEE" w:rsidP="008F4FAE">
      <w:pPr>
        <w:pStyle w:val="Nadpis2"/>
        <w:spacing w:after="120" w:line="276" w:lineRule="auto"/>
        <w:rPr>
          <w:rFonts w:ascii="Times New Roman" w:hAnsi="Times New Roman"/>
          <w:sz w:val="24"/>
          <w:szCs w:val="24"/>
        </w:rPr>
      </w:pPr>
      <w:bookmarkStart w:id="61" w:name="_Toc26183897"/>
      <w:bookmarkStart w:id="62" w:name="_Toc39134378"/>
      <w:r>
        <w:rPr>
          <w:rFonts w:ascii="Times New Roman" w:hAnsi="Times New Roman"/>
          <w:sz w:val="24"/>
          <w:szCs w:val="24"/>
        </w:rPr>
        <w:t>4</w:t>
      </w:r>
      <w:r w:rsidRPr="00BB759C">
        <w:rPr>
          <w:rFonts w:ascii="Times New Roman" w:hAnsi="Times New Roman"/>
          <w:sz w:val="24"/>
          <w:szCs w:val="24"/>
        </w:rPr>
        <w:t>.</w:t>
      </w:r>
      <w:r w:rsidR="006177E7">
        <w:rPr>
          <w:rFonts w:ascii="Times New Roman" w:hAnsi="Times New Roman"/>
          <w:sz w:val="24"/>
          <w:szCs w:val="24"/>
        </w:rPr>
        <w:t>4</w:t>
      </w:r>
      <w:r w:rsidRPr="00BB759C">
        <w:rPr>
          <w:rFonts w:ascii="Times New Roman" w:hAnsi="Times New Roman"/>
          <w:sz w:val="24"/>
          <w:szCs w:val="24"/>
        </w:rPr>
        <w:t xml:space="preserve"> Vyhodnocovací práce</w:t>
      </w:r>
      <w:bookmarkEnd w:id="61"/>
      <w:bookmarkEnd w:id="62"/>
    </w:p>
    <w:p w14:paraId="33E5C07E" w14:textId="65305C57" w:rsidR="00114A10" w:rsidRPr="009A6967" w:rsidRDefault="00630EEE" w:rsidP="009A6967">
      <w:pPr>
        <w:pStyle w:val="Zkladntext2"/>
        <w:spacing w:line="276" w:lineRule="auto"/>
        <w:ind w:firstLine="708"/>
        <w:rPr>
          <w:rFonts w:ascii="Times New Roman" w:hAnsi="Times New Roman"/>
        </w:rPr>
      </w:pPr>
      <w:r>
        <w:rPr>
          <w:rFonts w:ascii="Times New Roman" w:hAnsi="Times New Roman"/>
        </w:rPr>
        <w:t xml:space="preserve">Ke zpracování veškerých dat a vyhodnocení předkládané závěrečné zprávy byly využity programy </w:t>
      </w:r>
      <w:proofErr w:type="spellStart"/>
      <w:r>
        <w:rPr>
          <w:rFonts w:ascii="Times New Roman" w:hAnsi="Times New Roman"/>
        </w:rPr>
        <w:t>Microsoft®Word</w:t>
      </w:r>
      <w:proofErr w:type="spellEnd"/>
      <w:r>
        <w:rPr>
          <w:rFonts w:ascii="Times New Roman" w:hAnsi="Times New Roman"/>
        </w:rPr>
        <w:t xml:space="preserve"> 2010, </w:t>
      </w:r>
      <w:proofErr w:type="spellStart"/>
      <w:r>
        <w:rPr>
          <w:rFonts w:ascii="Times New Roman" w:hAnsi="Times New Roman"/>
        </w:rPr>
        <w:t>Microsoft®Excel</w:t>
      </w:r>
      <w:proofErr w:type="spellEnd"/>
      <w:r>
        <w:rPr>
          <w:rFonts w:ascii="Times New Roman" w:hAnsi="Times New Roman"/>
        </w:rPr>
        <w:t xml:space="preserve"> 2010, pro vyhodnocení a tvorbu geologických profilů, řezů a situačních map byly využity programy </w:t>
      </w:r>
      <w:proofErr w:type="spellStart"/>
      <w:r>
        <w:rPr>
          <w:rFonts w:ascii="Times New Roman" w:hAnsi="Times New Roman"/>
        </w:rPr>
        <w:t>Strater</w:t>
      </w:r>
      <w:proofErr w:type="spellEnd"/>
      <w:r>
        <w:rPr>
          <w:rFonts w:ascii="Times New Roman" w:hAnsi="Times New Roman"/>
        </w:rPr>
        <w:t xml:space="preserve"> v5 a GEO5.</w:t>
      </w:r>
    </w:p>
    <w:p w14:paraId="057D1E2B" w14:textId="06D68D74" w:rsidR="00405F0E" w:rsidRPr="008F4FAE" w:rsidRDefault="00630EEE" w:rsidP="008F4FAE">
      <w:pPr>
        <w:pStyle w:val="Nadpis1"/>
        <w:spacing w:before="0" w:line="276" w:lineRule="auto"/>
        <w:rPr>
          <w:rFonts w:ascii="Times New Roman" w:hAnsi="Times New Roman"/>
          <w:color w:val="auto"/>
        </w:rPr>
      </w:pPr>
      <w:bookmarkStart w:id="63" w:name="_Toc39134379"/>
      <w:r>
        <w:rPr>
          <w:rFonts w:ascii="Times New Roman" w:hAnsi="Times New Roman"/>
          <w:color w:val="auto"/>
        </w:rPr>
        <w:lastRenderedPageBreak/>
        <w:t>5</w:t>
      </w:r>
      <w:r w:rsidR="00405F0E">
        <w:rPr>
          <w:rFonts w:ascii="Times New Roman" w:hAnsi="Times New Roman"/>
          <w:color w:val="auto"/>
        </w:rPr>
        <w:t>.</w:t>
      </w:r>
      <w:r w:rsidR="00405F0E" w:rsidRPr="005F031A">
        <w:rPr>
          <w:rFonts w:ascii="Times New Roman" w:hAnsi="Times New Roman"/>
          <w:color w:val="auto"/>
        </w:rPr>
        <w:t xml:space="preserve"> </w:t>
      </w:r>
      <w:r w:rsidR="00405F0E">
        <w:rPr>
          <w:rFonts w:ascii="Times New Roman" w:hAnsi="Times New Roman"/>
          <w:color w:val="auto"/>
        </w:rPr>
        <w:t>INŽENÝRSKO-GEOLOGICKÉ POMĚRY</w:t>
      </w:r>
      <w:bookmarkEnd w:id="63"/>
    </w:p>
    <w:p w14:paraId="77E05501" w14:textId="77777777" w:rsidR="0049675C" w:rsidRDefault="0049675C" w:rsidP="00924C7D">
      <w:pPr>
        <w:pStyle w:val="Nadpis2"/>
        <w:spacing w:line="276" w:lineRule="auto"/>
        <w:rPr>
          <w:rFonts w:ascii="Times New Roman" w:hAnsi="Times New Roman"/>
          <w:sz w:val="24"/>
        </w:rPr>
      </w:pPr>
      <w:bookmarkStart w:id="64" w:name="_Toc473821725"/>
    </w:p>
    <w:p w14:paraId="2BFB100B" w14:textId="10815FCD" w:rsidR="00405F0E" w:rsidRDefault="00630EEE" w:rsidP="004D29C6">
      <w:pPr>
        <w:pStyle w:val="Nadpis2"/>
        <w:spacing w:after="120" w:line="276" w:lineRule="auto"/>
        <w:rPr>
          <w:rFonts w:ascii="Times New Roman" w:hAnsi="Times New Roman"/>
          <w:sz w:val="24"/>
        </w:rPr>
      </w:pPr>
      <w:bookmarkStart w:id="65" w:name="_Toc39134380"/>
      <w:r>
        <w:rPr>
          <w:rFonts w:ascii="Times New Roman" w:hAnsi="Times New Roman"/>
          <w:sz w:val="24"/>
        </w:rPr>
        <w:t>5</w:t>
      </w:r>
      <w:r w:rsidR="00405F0E">
        <w:rPr>
          <w:rFonts w:ascii="Times New Roman" w:hAnsi="Times New Roman"/>
          <w:sz w:val="24"/>
        </w:rPr>
        <w:t>.</w:t>
      </w:r>
      <w:r>
        <w:rPr>
          <w:rFonts w:ascii="Times New Roman" w:hAnsi="Times New Roman"/>
          <w:sz w:val="24"/>
        </w:rPr>
        <w:t>1</w:t>
      </w:r>
      <w:r w:rsidR="00405F0E" w:rsidRPr="00202B9A">
        <w:rPr>
          <w:rFonts w:ascii="Times New Roman" w:hAnsi="Times New Roman"/>
          <w:sz w:val="24"/>
        </w:rPr>
        <w:t xml:space="preserve"> Výsledky </w:t>
      </w:r>
      <w:r w:rsidR="006177E7">
        <w:rPr>
          <w:rFonts w:ascii="Times New Roman" w:hAnsi="Times New Roman"/>
          <w:sz w:val="24"/>
        </w:rPr>
        <w:t>rešeršníc</w:t>
      </w:r>
      <w:r w:rsidR="00405F0E" w:rsidRPr="00202B9A">
        <w:rPr>
          <w:rFonts w:ascii="Times New Roman" w:hAnsi="Times New Roman"/>
          <w:sz w:val="24"/>
        </w:rPr>
        <w:t>h prací</w:t>
      </w:r>
      <w:bookmarkEnd w:id="64"/>
      <w:bookmarkEnd w:id="65"/>
    </w:p>
    <w:p w14:paraId="5884AF32" w14:textId="2FAF7123" w:rsidR="00D06D65" w:rsidRDefault="00D06D65" w:rsidP="00D06D65">
      <w:pPr>
        <w:pStyle w:val="atextzprChar"/>
        <w:spacing w:before="0" w:line="276" w:lineRule="auto"/>
        <w:ind w:firstLine="708"/>
      </w:pPr>
      <w:r>
        <w:t xml:space="preserve">Geologický profil vrtu V-2 (GDO 447710) </w:t>
      </w:r>
      <w:r w:rsidRPr="00E40AD6">
        <w:t>[</w:t>
      </w:r>
      <w:r>
        <w:t>18</w:t>
      </w:r>
      <w:r w:rsidRPr="00E40AD6">
        <w:t>]</w:t>
      </w:r>
      <w:r>
        <w:t xml:space="preserve"> budovaly pod pokryvem humózních a vápnitých hlín od úrovně 0,9 m p.t. pleistocenní říční štěrkopísky s velikostí valounů do 10 cm. V úrovni 5,2 – 8,0 m p.t. budovaly podloží pevné vápnité jíly </w:t>
      </w:r>
      <w:proofErr w:type="spellStart"/>
      <w:r>
        <w:t>badenu</w:t>
      </w:r>
      <w:proofErr w:type="spellEnd"/>
      <w:r>
        <w:t>. Hladina podzemní vody byla jako ustálená změřena v úrovni 3,6 m p.t.</w:t>
      </w:r>
    </w:p>
    <w:p w14:paraId="75420261" w14:textId="0D85C964" w:rsidR="00D06D65" w:rsidRDefault="00D06D65" w:rsidP="00D06D65">
      <w:pPr>
        <w:pStyle w:val="atextzprChar"/>
        <w:spacing w:before="0" w:line="276" w:lineRule="auto"/>
        <w:ind w:firstLine="708"/>
      </w:pPr>
      <w:r>
        <w:t xml:space="preserve">Vrtem V-12 (GDO 450133) </w:t>
      </w:r>
      <w:r w:rsidRPr="00E40AD6">
        <w:t>[</w:t>
      </w:r>
      <w:r>
        <w:t>19</w:t>
      </w:r>
      <w:r w:rsidRPr="00E40AD6">
        <w:t>]</w:t>
      </w:r>
      <w:r>
        <w:t xml:space="preserve"> byly zastiženy pod humózní hlínou sprašové zeminy po hloubku 2,5 m p.t. V úrovni 2,5 – 3,7 m p.t. byly zdokumentovány štěrkopísky říční terasy s valouny do 20 cm, které přecházely do miocenních jemnozrnných písků, od 5,0 m p.t. se zastoupením horninových valounů do velikosti 20 cm. Bázi vrtu V-12 od úrovně 7,3 m p.t. tvořily pevné neogenní jíly. Hladina podzemní vody byla změřena v úrovni 5,0 m p.t.</w:t>
      </w:r>
    </w:p>
    <w:p w14:paraId="608BAD76" w14:textId="2315D358" w:rsidR="00066561" w:rsidRDefault="00066561" w:rsidP="00D06D65">
      <w:pPr>
        <w:pStyle w:val="atextzprChar"/>
        <w:spacing w:before="0" w:line="276" w:lineRule="auto"/>
        <w:ind w:firstLine="708"/>
      </w:pPr>
      <w:r>
        <w:t>V případě vrtu</w:t>
      </w:r>
      <w:r w:rsidRPr="00066561">
        <w:t xml:space="preserve"> </w:t>
      </w:r>
      <w:r>
        <w:t xml:space="preserve">HV-2ho (GDO 714418) </w:t>
      </w:r>
      <w:r w:rsidRPr="00E40AD6">
        <w:t>[</w:t>
      </w:r>
      <w:r>
        <w:t>20</w:t>
      </w:r>
      <w:r w:rsidRPr="00E40AD6">
        <w:t>]</w:t>
      </w:r>
      <w:r>
        <w:t xml:space="preserve"> byla využita</w:t>
      </w:r>
      <w:r w:rsidRPr="00066561">
        <w:t xml:space="preserve"> </w:t>
      </w:r>
      <w:r>
        <w:t>hydrogeologická data. Hladina podzemní vody byla naražena v úrovních 6,00, 14,20 a 23,00 m p.t. Ustálená hladina byla změřena v úrovni 5,24 m p.t. (192,26 m n.m.). Vydatnost na vrtu zjištěná čerpací zkouškou činila 0,30 l/s, podzemní voda vykazovala vyšší mineralizaci a vyšší obsah síranů (247 mg/l).</w:t>
      </w:r>
    </w:p>
    <w:p w14:paraId="5FA1E283" w14:textId="5C63B46F" w:rsidR="00066561" w:rsidRDefault="00066561" w:rsidP="00066561">
      <w:pPr>
        <w:spacing w:line="276" w:lineRule="auto"/>
        <w:ind w:firstLine="708"/>
        <w:jc w:val="both"/>
      </w:pPr>
      <w:r>
        <w:t xml:space="preserve">Inženýrsko-geologickým a hydrogeologickým průzkumem pro akci TDI ul. K Jezerům, - </w:t>
      </w:r>
      <w:proofErr w:type="spellStart"/>
      <w:r>
        <w:t>Výmlatiště</w:t>
      </w:r>
      <w:proofErr w:type="spellEnd"/>
      <w:r>
        <w:t xml:space="preserve"> </w:t>
      </w:r>
      <w:r w:rsidRPr="00E40AD6">
        <w:t>[</w:t>
      </w:r>
      <w:r>
        <w:t>21</w:t>
      </w:r>
      <w:r w:rsidRPr="00E40AD6">
        <w:t>]</w:t>
      </w:r>
      <w:r>
        <w:t xml:space="preserve"> byly zjištěny následující g</w:t>
      </w:r>
      <w:r w:rsidRPr="00E00ABD">
        <w:t>eologické podmínky</w:t>
      </w:r>
      <w:r>
        <w:t xml:space="preserve">. </w:t>
      </w:r>
      <w:r w:rsidRPr="00E00ABD">
        <w:t xml:space="preserve">Kvartér </w:t>
      </w:r>
      <w:r>
        <w:t>byl</w:t>
      </w:r>
      <w:r w:rsidRPr="00E00ABD">
        <w:t xml:space="preserve"> zastoupen svrchní vrstvou </w:t>
      </w:r>
      <w:r>
        <w:t>převážně hrubozrnných, písčito</w:t>
      </w:r>
      <w:r w:rsidR="00BD504C">
        <w:t>-</w:t>
      </w:r>
      <w:r>
        <w:t xml:space="preserve">štěrkovitých zemin dle </w:t>
      </w:r>
      <w:r w:rsidRPr="00066561">
        <w:rPr>
          <w:i/>
          <w:iCs/>
        </w:rPr>
        <w:t>ČSN 73 6133</w:t>
      </w:r>
      <w:r>
        <w:t xml:space="preserve"> </w:t>
      </w:r>
      <w:r w:rsidRPr="00E00ABD">
        <w:t xml:space="preserve">tříd </w:t>
      </w:r>
      <w:r>
        <w:t xml:space="preserve">S3 S-F, S2 SP, S4 SM, S5 SC, G3 G-F (relikty tuřanské terasy). Dále byly popsány </w:t>
      </w:r>
      <w:proofErr w:type="spellStart"/>
      <w:r>
        <w:t>jílovito</w:t>
      </w:r>
      <w:proofErr w:type="spellEnd"/>
      <w:r>
        <w:t>-písčité zeminy třídy F4 CS a hlinité polohy zemin třídy F5 ML. V jednom případě byla zdokumentována poloha spraší třídy F6 CI. Navážky byly popsány ve svrchních částech profilu vrtů HV3, HV6 a HV7. Předkvartérní podloží budov</w:t>
      </w:r>
      <w:r w:rsidR="00BD504C">
        <w:t>aly</w:t>
      </w:r>
      <w:r>
        <w:t xml:space="preserve"> terciérní jíly třídy F8 CH a F4 CS, ve kterých byla převážná část vrtů ukončena (kromě vrtu HV2).</w:t>
      </w:r>
    </w:p>
    <w:p w14:paraId="048FDB8E" w14:textId="23E8EF11" w:rsidR="00066561" w:rsidRDefault="00066561" w:rsidP="00066561">
      <w:pPr>
        <w:spacing w:line="276" w:lineRule="auto"/>
        <w:ind w:firstLine="708"/>
        <w:jc w:val="both"/>
      </w:pPr>
      <w:r>
        <w:t xml:space="preserve">Naražená hladina podzemní vody byla zastižena jako kvartérní s průlinovou propustností vrtanými sondami HV2 v hloubce 5,40 m p.t., HV4 v hloubce 4,90 m p.t., HV6 v hloubce 4,80 m p.t., HV7 v hloubce 2,70 m p.t. a HV8 v hloubce 2,30 m p.t. (tj. </w:t>
      </w:r>
      <w:proofErr w:type="spellStart"/>
      <w:r>
        <w:t>generelně</w:t>
      </w:r>
      <w:proofErr w:type="spellEnd"/>
      <w:r>
        <w:t xml:space="preserve"> mezi úrovněmi 192,50 až 194,80 m n m.)</w:t>
      </w:r>
      <w:r w:rsidR="00FF32CE">
        <w:t xml:space="preserve">. </w:t>
      </w:r>
      <w:r>
        <w:t xml:space="preserve">Podzemní voda dle </w:t>
      </w:r>
      <w:r w:rsidRPr="00FF32CE">
        <w:rPr>
          <w:i/>
          <w:iCs/>
        </w:rPr>
        <w:t>ČSN EN 206-1</w:t>
      </w:r>
      <w:r>
        <w:t xml:space="preserve"> </w:t>
      </w:r>
      <w:r w:rsidRPr="008959FF">
        <w:t>vykaz</w:t>
      </w:r>
      <w:r w:rsidR="00FF32CE">
        <w:t>ovala</w:t>
      </w:r>
      <w:r w:rsidRPr="008959FF">
        <w:t xml:space="preserve"> agresivitu XA-1 vůči prostému betonu</w:t>
      </w:r>
      <w:r>
        <w:t xml:space="preserve"> (vyšší obsah síranových iontů).</w:t>
      </w:r>
    </w:p>
    <w:p w14:paraId="741BC832" w14:textId="77A591CD" w:rsidR="00066561" w:rsidRDefault="00066561" w:rsidP="00BD504C">
      <w:pPr>
        <w:spacing w:line="276" w:lineRule="auto"/>
        <w:ind w:firstLine="708"/>
        <w:jc w:val="both"/>
      </w:pPr>
      <w:r>
        <w:t>Provedenými čerpacími zkouškami na vrtech HV6 a HV8 byla zjištěna vydatnost na 0,15 – 0,25 l/s</w:t>
      </w:r>
      <w:r w:rsidR="00FF32CE">
        <w:t xml:space="preserve">. </w:t>
      </w:r>
      <w:r>
        <w:t xml:space="preserve">Vsakovacími zkouškami byly zjištěny hodnoty koeficientu vsaku v rozmezí </w:t>
      </w:r>
      <w:r>
        <w:rPr>
          <w:rFonts w:ascii="Times" w:hAnsi="Times"/>
          <w:color w:val="000000" w:themeColor="text1"/>
        </w:rPr>
        <w:t>2</w:t>
      </w:r>
      <w:r w:rsidRPr="00B81E64">
        <w:rPr>
          <w:rFonts w:ascii="Times" w:hAnsi="Times"/>
          <w:color w:val="000000" w:themeColor="text1"/>
        </w:rPr>
        <w:t>,</w:t>
      </w:r>
      <w:r>
        <w:rPr>
          <w:rFonts w:ascii="Times" w:hAnsi="Times"/>
          <w:color w:val="000000" w:themeColor="text1"/>
        </w:rPr>
        <w:t>61</w:t>
      </w:r>
      <w:r w:rsidRPr="00B81E64">
        <w:rPr>
          <w:rFonts w:ascii="Calibri" w:hAnsi="Calibri"/>
          <w:color w:val="000000" w:themeColor="text1"/>
        </w:rPr>
        <w:t>·</w:t>
      </w:r>
      <w:r w:rsidRPr="00B81E64">
        <w:rPr>
          <w:color w:val="000000" w:themeColor="text1"/>
        </w:rPr>
        <w:t>10</w:t>
      </w:r>
      <w:r w:rsidRPr="00B81E64">
        <w:rPr>
          <w:rFonts w:ascii="Times" w:hAnsi="Times"/>
          <w:color w:val="000000" w:themeColor="text1"/>
          <w:vertAlign w:val="superscript"/>
        </w:rPr>
        <w:t>-</w:t>
      </w:r>
      <w:r>
        <w:rPr>
          <w:rFonts w:ascii="Times" w:hAnsi="Times"/>
          <w:color w:val="000000" w:themeColor="text1"/>
          <w:vertAlign w:val="superscript"/>
        </w:rPr>
        <w:t>5</w:t>
      </w:r>
      <w:r w:rsidRPr="00B81E64">
        <w:rPr>
          <w:color w:val="000000" w:themeColor="text1"/>
        </w:rPr>
        <w:t xml:space="preserve"> – </w:t>
      </w:r>
      <w:r>
        <w:rPr>
          <w:color w:val="000000" w:themeColor="text1"/>
        </w:rPr>
        <w:t>1</w:t>
      </w:r>
      <w:r w:rsidRPr="00B81E64">
        <w:rPr>
          <w:color w:val="000000" w:themeColor="text1"/>
        </w:rPr>
        <w:t>,</w:t>
      </w:r>
      <w:r>
        <w:rPr>
          <w:color w:val="000000" w:themeColor="text1"/>
        </w:rPr>
        <w:t>15</w:t>
      </w:r>
      <w:r w:rsidRPr="00B81E64">
        <w:rPr>
          <w:rFonts w:ascii="Calibri" w:hAnsi="Calibri"/>
          <w:color w:val="000000" w:themeColor="text1"/>
        </w:rPr>
        <w:t>·</w:t>
      </w:r>
      <w:r w:rsidRPr="00B81E64">
        <w:rPr>
          <w:color w:val="000000" w:themeColor="text1"/>
        </w:rPr>
        <w:t>10</w:t>
      </w:r>
      <w:r w:rsidRPr="00B81E64">
        <w:rPr>
          <w:color w:val="000000" w:themeColor="text1"/>
          <w:vertAlign w:val="superscript"/>
        </w:rPr>
        <w:t>-</w:t>
      </w:r>
      <w:r>
        <w:rPr>
          <w:color w:val="000000" w:themeColor="text1"/>
          <w:vertAlign w:val="superscript"/>
        </w:rPr>
        <w:t>4</w:t>
      </w:r>
      <w:r w:rsidRPr="00B81E64">
        <w:rPr>
          <w:color w:val="000000" w:themeColor="text1"/>
          <w:vertAlign w:val="superscript"/>
        </w:rPr>
        <w:t xml:space="preserve"> </w:t>
      </w:r>
      <w:r w:rsidRPr="00B81E64">
        <w:rPr>
          <w:color w:val="000000" w:themeColor="text1"/>
        </w:rPr>
        <w:t>m/s</w:t>
      </w:r>
      <w:r>
        <w:rPr>
          <w:color w:val="000000" w:themeColor="text1"/>
        </w:rPr>
        <w:t>.</w:t>
      </w:r>
    </w:p>
    <w:p w14:paraId="4E44F099" w14:textId="77777777" w:rsidR="006177E7" w:rsidRPr="006177E7" w:rsidRDefault="006177E7" w:rsidP="006177E7"/>
    <w:p w14:paraId="3B03B0E5" w14:textId="5EFBE3E6" w:rsidR="006177E7" w:rsidRPr="006177E7" w:rsidRDefault="006177E7" w:rsidP="006177E7">
      <w:pPr>
        <w:pStyle w:val="Nadpis2"/>
        <w:spacing w:after="120" w:line="276" w:lineRule="auto"/>
        <w:rPr>
          <w:rFonts w:ascii="Times New Roman" w:hAnsi="Times New Roman"/>
          <w:sz w:val="24"/>
        </w:rPr>
      </w:pPr>
      <w:bookmarkStart w:id="66" w:name="_Toc39134381"/>
      <w:r>
        <w:rPr>
          <w:rFonts w:ascii="Times New Roman" w:hAnsi="Times New Roman"/>
          <w:sz w:val="24"/>
        </w:rPr>
        <w:t>5.2</w:t>
      </w:r>
      <w:r w:rsidRPr="00202B9A">
        <w:rPr>
          <w:rFonts w:ascii="Times New Roman" w:hAnsi="Times New Roman"/>
          <w:sz w:val="24"/>
        </w:rPr>
        <w:t xml:space="preserve"> Výsledky </w:t>
      </w:r>
      <w:r w:rsidR="00B40C77">
        <w:rPr>
          <w:rFonts w:ascii="Times New Roman" w:hAnsi="Times New Roman"/>
          <w:sz w:val="24"/>
        </w:rPr>
        <w:t xml:space="preserve">aktuálních </w:t>
      </w:r>
      <w:r w:rsidRPr="00202B9A">
        <w:rPr>
          <w:rFonts w:ascii="Times New Roman" w:hAnsi="Times New Roman"/>
          <w:sz w:val="24"/>
        </w:rPr>
        <w:t>vrtných prací</w:t>
      </w:r>
      <w:bookmarkEnd w:id="66"/>
    </w:p>
    <w:p w14:paraId="67F00549" w14:textId="7C38A456" w:rsidR="001A08C4" w:rsidRDefault="00B328D4" w:rsidP="00A9460F">
      <w:pPr>
        <w:spacing w:line="276" w:lineRule="auto"/>
        <w:ind w:firstLine="708"/>
        <w:jc w:val="both"/>
      </w:pPr>
      <w:r>
        <w:t>S</w:t>
      </w:r>
      <w:r w:rsidR="00495517">
        <w:t>vrchní část</w:t>
      </w:r>
      <w:r>
        <w:t>i</w:t>
      </w:r>
      <w:r w:rsidR="00495517">
        <w:t xml:space="preserve"> profilu </w:t>
      </w:r>
      <w:r>
        <w:t xml:space="preserve">tvoří orniční vrstva </w:t>
      </w:r>
      <w:r w:rsidR="00814A7E">
        <w:t xml:space="preserve">mocnosti </w:t>
      </w:r>
      <w:r w:rsidR="00495517">
        <w:t>0</w:t>
      </w:r>
      <w:r w:rsidR="00E73A0F">
        <w:t>,</w:t>
      </w:r>
      <w:r w:rsidR="00C16B3F">
        <w:t>3</w:t>
      </w:r>
      <w:r w:rsidR="00E73A0F">
        <w:t>0</w:t>
      </w:r>
      <w:r w:rsidR="00E372E4">
        <w:t xml:space="preserve"> </w:t>
      </w:r>
      <w:r w:rsidR="00814A7E">
        <w:t>m</w:t>
      </w:r>
      <w:r w:rsidR="00561FC2">
        <w:t>.</w:t>
      </w:r>
      <w:r w:rsidR="001A08C4">
        <w:t xml:space="preserve"> Geologické poměry buduj</w:t>
      </w:r>
      <w:r w:rsidR="00814A7E">
        <w:t xml:space="preserve">í </w:t>
      </w:r>
      <w:r w:rsidR="00495517">
        <w:t>dále</w:t>
      </w:r>
      <w:r w:rsidR="00B45AC3">
        <w:t xml:space="preserve"> </w:t>
      </w:r>
      <w:r>
        <w:t>eolické</w:t>
      </w:r>
      <w:r w:rsidR="00C16B3F">
        <w:t xml:space="preserve"> a přeplavené</w:t>
      </w:r>
      <w:r>
        <w:t xml:space="preserve"> </w:t>
      </w:r>
      <w:r w:rsidR="00E372E4">
        <w:t xml:space="preserve">zeminy </w:t>
      </w:r>
      <w:r w:rsidR="000177CB">
        <w:t>jílovitého</w:t>
      </w:r>
      <w:r w:rsidR="00C16B3F">
        <w:t xml:space="preserve"> až </w:t>
      </w:r>
      <w:proofErr w:type="spellStart"/>
      <w:r w:rsidR="00C16B3F">
        <w:t>hlinito</w:t>
      </w:r>
      <w:proofErr w:type="spellEnd"/>
      <w:r>
        <w:t xml:space="preserve">-písčitého </w:t>
      </w:r>
      <w:r w:rsidR="00FA5CF1">
        <w:t xml:space="preserve">charakteru tříd </w:t>
      </w:r>
      <w:r w:rsidR="00C16B3F">
        <w:t xml:space="preserve">F6 CL, </w:t>
      </w:r>
      <w:r w:rsidR="00495517">
        <w:t>F6 CI</w:t>
      </w:r>
      <w:r w:rsidR="00FA5CF1">
        <w:t xml:space="preserve">, </w:t>
      </w:r>
      <w:r>
        <w:t>F4 CS</w:t>
      </w:r>
      <w:r w:rsidR="00C16B3F">
        <w:t xml:space="preserve">, F3 MS, na které navazují jemnozrnné až hrubozrnné fluviální písky třídy S3 S-F. Od 2,80 resp. 4,90 m p.t. byly zdokumentovány písčité štěrky třídy G2 GP. Bázi průzkumných sond od 6,40 resp. 7,70 m p.t. budují neogenní jíly pevné konzistence třídy F8 CH. </w:t>
      </w:r>
      <w:r w:rsidR="000E24EF" w:rsidRPr="00C22647">
        <w:t xml:space="preserve">Hladina podzemní vody </w:t>
      </w:r>
      <w:r w:rsidR="000E32C5">
        <w:t>ne</w:t>
      </w:r>
      <w:r w:rsidR="00AC74E6" w:rsidRPr="00C22647">
        <w:t xml:space="preserve">byla </w:t>
      </w:r>
      <w:r w:rsidR="000E32C5">
        <w:t xml:space="preserve">provedenými geologickými sondami </w:t>
      </w:r>
      <w:r w:rsidR="00AC74E6" w:rsidRPr="00C22647">
        <w:t>z</w:t>
      </w:r>
      <w:r w:rsidR="00185689">
        <w:t>astiže</w:t>
      </w:r>
      <w:r w:rsidR="00AC74E6" w:rsidRPr="00C22647">
        <w:t>na</w:t>
      </w:r>
      <w:r w:rsidR="000E32C5">
        <w:t>,</w:t>
      </w:r>
      <w:r w:rsidR="00AC74E6" w:rsidRPr="00C22647">
        <w:t xml:space="preserve"> </w:t>
      </w:r>
      <w:r w:rsidR="00AC74E6" w:rsidRPr="00A96EE4">
        <w:t xml:space="preserve">pouze </w:t>
      </w:r>
      <w:r w:rsidR="000E32C5" w:rsidRPr="00A96EE4">
        <w:t>v případě penetrace P</w:t>
      </w:r>
      <w:r w:rsidR="00185689" w:rsidRPr="00A96EE4">
        <w:t>1</w:t>
      </w:r>
      <w:r w:rsidR="00AC74E6" w:rsidRPr="00A96EE4">
        <w:t xml:space="preserve"> </w:t>
      </w:r>
      <w:r w:rsidR="000E32C5" w:rsidRPr="00A96EE4">
        <w:t xml:space="preserve">byla zdokumentována </w:t>
      </w:r>
      <w:r w:rsidR="00AC74E6" w:rsidRPr="00A96EE4">
        <w:t xml:space="preserve">v úrovni </w:t>
      </w:r>
      <w:r w:rsidR="000E32C5" w:rsidRPr="00A96EE4">
        <w:t>7</w:t>
      </w:r>
      <w:r w:rsidR="00AC74E6" w:rsidRPr="00A96EE4">
        <w:t>,</w:t>
      </w:r>
      <w:r w:rsidR="000E32C5" w:rsidRPr="00A96EE4">
        <w:t>5</w:t>
      </w:r>
      <w:r w:rsidR="00185689" w:rsidRPr="00A96EE4">
        <w:t>0</w:t>
      </w:r>
      <w:r w:rsidR="00AC74E6" w:rsidRPr="00A96EE4">
        <w:t xml:space="preserve"> m p.t</w:t>
      </w:r>
      <w:r w:rsidR="00185689" w:rsidRPr="00A96EE4">
        <w:t>.</w:t>
      </w:r>
    </w:p>
    <w:p w14:paraId="7E07A878" w14:textId="28FA586E" w:rsidR="00405F0E" w:rsidRDefault="003C04DD" w:rsidP="00924C7D">
      <w:pPr>
        <w:spacing w:line="276" w:lineRule="auto"/>
        <w:ind w:firstLine="708"/>
        <w:jc w:val="both"/>
      </w:pPr>
      <w:r>
        <w:lastRenderedPageBreak/>
        <w:t>Nalezené</w:t>
      </w:r>
      <w:r w:rsidR="00405F0E">
        <w:t xml:space="preserve"> zeminy</w:t>
      </w:r>
      <w:r w:rsidR="00E73A0F">
        <w:t xml:space="preserve"> </w:t>
      </w:r>
      <w:r w:rsidR="00F65DDF">
        <w:t xml:space="preserve">byly </w:t>
      </w:r>
      <w:r w:rsidR="00CE1213">
        <w:t xml:space="preserve">popsány makroskopicky </w:t>
      </w:r>
      <w:r w:rsidR="00CE1213" w:rsidRPr="00C22647">
        <w:t xml:space="preserve">a </w:t>
      </w:r>
      <w:r w:rsidR="00405F0E" w:rsidRPr="00C22647">
        <w:t xml:space="preserve">klasifikovány v souladu s normami </w:t>
      </w:r>
      <w:r w:rsidR="00405F0E" w:rsidRPr="00F65DDF">
        <w:rPr>
          <w:i/>
          <w:iCs/>
        </w:rPr>
        <w:t>ČSN EN ISO 14688-</w:t>
      </w:r>
      <w:r w:rsidR="00F65DDF" w:rsidRPr="00F65DDF">
        <w:rPr>
          <w:i/>
          <w:iCs/>
        </w:rPr>
        <w:t>1 a 2</w:t>
      </w:r>
      <w:r w:rsidR="00405F0E" w:rsidRPr="00C22647">
        <w:t xml:space="preserve"> Geotechnický průzkum a zkoušení – Pojmenování a zatřiďování zemin – Čá</w:t>
      </w:r>
      <w:r w:rsidR="003830DC" w:rsidRPr="00C22647">
        <w:t xml:space="preserve">st </w:t>
      </w:r>
      <w:r w:rsidR="00F65DDF">
        <w:t xml:space="preserve">1 a </w:t>
      </w:r>
      <w:r w:rsidR="003830DC" w:rsidRPr="00C22647">
        <w:t>2:</w:t>
      </w:r>
      <w:r w:rsidR="00F65DDF">
        <w:t xml:space="preserve"> Pojmenování a popis a </w:t>
      </w:r>
      <w:r w:rsidR="003830DC" w:rsidRPr="00C22647">
        <w:t xml:space="preserve">Zásady pro zatřiďování, </w:t>
      </w:r>
      <w:r w:rsidR="00405F0E" w:rsidRPr="00F65DDF">
        <w:rPr>
          <w:i/>
          <w:iCs/>
        </w:rPr>
        <w:t>ČSN 73 6133</w:t>
      </w:r>
      <w:r w:rsidR="00405F0E" w:rsidRPr="00C22647">
        <w:t xml:space="preserve"> Návrh a provádění zemního tělesa p</w:t>
      </w:r>
      <w:r w:rsidR="008E146E" w:rsidRPr="00C22647">
        <w:t xml:space="preserve">ozemních komunikací, přílohy A, a </w:t>
      </w:r>
      <w:r w:rsidR="008E146E" w:rsidRPr="00F65DDF">
        <w:rPr>
          <w:i/>
          <w:iCs/>
        </w:rPr>
        <w:t>ČSN P 73 1005</w:t>
      </w:r>
      <w:r w:rsidR="008E146E" w:rsidRPr="00C22647">
        <w:t xml:space="preserve"> Inženýrskogeologický průzkum.</w:t>
      </w:r>
    </w:p>
    <w:p w14:paraId="06D6F377" w14:textId="77777777" w:rsidR="00C07014" w:rsidRDefault="00C07014" w:rsidP="00924C7D">
      <w:pPr>
        <w:spacing w:line="276" w:lineRule="auto"/>
        <w:jc w:val="both"/>
      </w:pPr>
    </w:p>
    <w:p w14:paraId="5BB4D7C0" w14:textId="570BA2CE" w:rsidR="00405F0E" w:rsidRPr="00CD485B" w:rsidRDefault="00630EEE" w:rsidP="00CD485B">
      <w:pPr>
        <w:pStyle w:val="Nadpis2"/>
        <w:spacing w:after="120" w:line="276" w:lineRule="auto"/>
        <w:rPr>
          <w:rFonts w:ascii="Times New Roman" w:hAnsi="Times New Roman"/>
          <w:sz w:val="24"/>
        </w:rPr>
      </w:pPr>
      <w:bookmarkStart w:id="67" w:name="_Toc404683727"/>
      <w:bookmarkStart w:id="68" w:name="_Toc473821726"/>
      <w:bookmarkStart w:id="69" w:name="_Toc39134382"/>
      <w:r>
        <w:rPr>
          <w:rFonts w:ascii="Times New Roman" w:hAnsi="Times New Roman"/>
          <w:sz w:val="24"/>
        </w:rPr>
        <w:t>5</w:t>
      </w:r>
      <w:r w:rsidR="00405F0E">
        <w:rPr>
          <w:rFonts w:ascii="Times New Roman" w:hAnsi="Times New Roman"/>
          <w:sz w:val="24"/>
        </w:rPr>
        <w:t>.</w:t>
      </w:r>
      <w:r w:rsidR="006177E7">
        <w:rPr>
          <w:rFonts w:ascii="Times New Roman" w:hAnsi="Times New Roman"/>
          <w:sz w:val="24"/>
        </w:rPr>
        <w:t>3</w:t>
      </w:r>
      <w:r w:rsidR="00405F0E" w:rsidRPr="00FE6DF5">
        <w:rPr>
          <w:rFonts w:ascii="Times New Roman" w:hAnsi="Times New Roman"/>
          <w:sz w:val="24"/>
        </w:rPr>
        <w:t xml:space="preserve"> Rozdělení zemin do jednotlivých geotechnických typů</w:t>
      </w:r>
      <w:bookmarkEnd w:id="67"/>
      <w:bookmarkEnd w:id="68"/>
      <w:bookmarkEnd w:id="69"/>
    </w:p>
    <w:p w14:paraId="19F254F4" w14:textId="2E1DC9AD" w:rsidR="006F6B83" w:rsidRPr="007F1156" w:rsidRDefault="00405F0E" w:rsidP="00BD4056">
      <w:pPr>
        <w:spacing w:line="276" w:lineRule="auto"/>
        <w:ind w:firstLine="567"/>
        <w:jc w:val="both"/>
      </w:pPr>
      <w:r w:rsidRPr="00984EAA">
        <w:t>Zeminy</w:t>
      </w:r>
      <w:r w:rsidR="005F5526">
        <w:t xml:space="preserve"> </w:t>
      </w:r>
      <w:r w:rsidRPr="00984EAA">
        <w:t xml:space="preserve">zastižené vrtnými pracemi v zájmovém území byly </w:t>
      </w:r>
      <w:r>
        <w:t>na základě</w:t>
      </w:r>
      <w:r w:rsidRPr="00984EAA">
        <w:t xml:space="preserve"> </w:t>
      </w:r>
      <w:r>
        <w:t xml:space="preserve">petrografického popisu vrtů, stratigrafie, litologie, geneze </w:t>
      </w:r>
      <w:r w:rsidR="00E20CCE">
        <w:t>zařazeny do následující</w:t>
      </w:r>
      <w:r w:rsidRPr="00984EAA">
        <w:t>ch</w:t>
      </w:r>
      <w:r w:rsidR="00F32987">
        <w:t xml:space="preserve"> </w:t>
      </w:r>
      <w:r w:rsidRPr="00281F6D">
        <w:t>geotechnických typů.</w:t>
      </w:r>
      <w:r w:rsidRPr="00984EAA">
        <w:t xml:space="preserve"> </w:t>
      </w:r>
    </w:p>
    <w:p w14:paraId="3F067C31" w14:textId="77777777" w:rsidR="006F6B83" w:rsidRPr="0043542C" w:rsidRDefault="006F6B83" w:rsidP="00AA20E1">
      <w:pPr>
        <w:spacing w:line="276" w:lineRule="auto"/>
        <w:jc w:val="both"/>
      </w:pPr>
    </w:p>
    <w:p w14:paraId="7FF75DAC" w14:textId="77777777" w:rsidR="00405F0E" w:rsidRPr="005A5827" w:rsidRDefault="003512A4" w:rsidP="00924C7D">
      <w:pPr>
        <w:spacing w:line="276" w:lineRule="auto"/>
        <w:rPr>
          <w:i/>
          <w:sz w:val="20"/>
          <w:szCs w:val="20"/>
        </w:rPr>
      </w:pPr>
      <w:r>
        <w:rPr>
          <w:i/>
          <w:sz w:val="20"/>
          <w:szCs w:val="20"/>
        </w:rPr>
        <w:t>Tabulka č. 3</w:t>
      </w:r>
      <w:r w:rsidR="00405F0E" w:rsidRPr="005A5827">
        <w:rPr>
          <w:i/>
          <w:sz w:val="20"/>
          <w:szCs w:val="20"/>
        </w:rPr>
        <w:t>: Geotechnické typy zemin</w:t>
      </w:r>
    </w:p>
    <w:tbl>
      <w:tblPr>
        <w:tblW w:w="94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
        <w:gridCol w:w="3402"/>
        <w:gridCol w:w="1984"/>
        <w:gridCol w:w="1947"/>
        <w:gridCol w:w="586"/>
      </w:tblGrid>
      <w:tr w:rsidR="00E20CCE" w:rsidRPr="002B4FE5" w14:paraId="69EAE8A0" w14:textId="77777777" w:rsidTr="00F65DDF">
        <w:trPr>
          <w:trHeight w:val="480"/>
        </w:trPr>
        <w:tc>
          <w:tcPr>
            <w:tcW w:w="1555" w:type="dxa"/>
            <w:shd w:val="clear" w:color="auto" w:fill="B8CCE4" w:themeFill="accent1" w:themeFillTint="66"/>
            <w:vAlign w:val="center"/>
          </w:tcPr>
          <w:p w14:paraId="4FD1989A" w14:textId="77777777" w:rsidR="00405F0E" w:rsidRPr="00D568A9" w:rsidRDefault="00405F0E" w:rsidP="00924C7D">
            <w:pPr>
              <w:pStyle w:val="atextzprChar"/>
              <w:spacing w:before="0" w:line="276" w:lineRule="auto"/>
              <w:ind w:firstLine="0"/>
              <w:jc w:val="center"/>
              <w:rPr>
                <w:b/>
                <w:szCs w:val="22"/>
              </w:rPr>
            </w:pPr>
            <w:r w:rsidRPr="00D568A9">
              <w:rPr>
                <w:b/>
                <w:sz w:val="22"/>
                <w:szCs w:val="22"/>
              </w:rPr>
              <w:t>Stáří</w:t>
            </w:r>
          </w:p>
        </w:tc>
        <w:tc>
          <w:tcPr>
            <w:tcW w:w="3402" w:type="dxa"/>
            <w:shd w:val="clear" w:color="auto" w:fill="B8CCE4" w:themeFill="accent1" w:themeFillTint="66"/>
            <w:vAlign w:val="center"/>
          </w:tcPr>
          <w:p w14:paraId="36D8355F" w14:textId="77777777" w:rsidR="00405F0E" w:rsidRPr="00D568A9" w:rsidRDefault="00405F0E" w:rsidP="00924C7D">
            <w:pPr>
              <w:pStyle w:val="atextzprChar"/>
              <w:spacing w:before="0" w:line="276" w:lineRule="auto"/>
              <w:ind w:firstLine="0"/>
              <w:jc w:val="center"/>
              <w:rPr>
                <w:b/>
                <w:szCs w:val="22"/>
              </w:rPr>
            </w:pPr>
            <w:r w:rsidRPr="00D568A9">
              <w:rPr>
                <w:b/>
                <w:sz w:val="22"/>
                <w:szCs w:val="22"/>
              </w:rPr>
              <w:t>Popis</w:t>
            </w:r>
          </w:p>
        </w:tc>
        <w:tc>
          <w:tcPr>
            <w:tcW w:w="1984" w:type="dxa"/>
            <w:shd w:val="clear" w:color="auto" w:fill="B8CCE4" w:themeFill="accent1" w:themeFillTint="66"/>
            <w:vAlign w:val="center"/>
          </w:tcPr>
          <w:p w14:paraId="309CA5F3" w14:textId="77DAD95A" w:rsidR="00405F0E" w:rsidRPr="00A11F34" w:rsidRDefault="00B71865" w:rsidP="00A11F34">
            <w:pPr>
              <w:pStyle w:val="atextzprChar"/>
              <w:spacing w:before="0" w:line="276" w:lineRule="auto"/>
              <w:ind w:firstLine="0"/>
              <w:jc w:val="center"/>
              <w:rPr>
                <w:b/>
                <w:sz w:val="22"/>
                <w:szCs w:val="22"/>
              </w:rPr>
            </w:pPr>
            <w:r>
              <w:rPr>
                <w:b/>
                <w:sz w:val="22"/>
                <w:szCs w:val="22"/>
              </w:rPr>
              <w:t xml:space="preserve">ČSN </w:t>
            </w:r>
            <w:r w:rsidR="00405F0E" w:rsidRPr="00D568A9">
              <w:rPr>
                <w:b/>
                <w:sz w:val="22"/>
                <w:szCs w:val="22"/>
              </w:rPr>
              <w:t>73 6133</w:t>
            </w:r>
          </w:p>
        </w:tc>
        <w:tc>
          <w:tcPr>
            <w:tcW w:w="1947" w:type="dxa"/>
            <w:shd w:val="clear" w:color="auto" w:fill="B8CCE4" w:themeFill="accent1" w:themeFillTint="66"/>
            <w:vAlign w:val="center"/>
          </w:tcPr>
          <w:p w14:paraId="04972AB5" w14:textId="0C40AF90" w:rsidR="00405F0E" w:rsidRPr="00D568A9" w:rsidRDefault="00405F0E" w:rsidP="00924C7D">
            <w:pPr>
              <w:pStyle w:val="atextzprChar"/>
              <w:spacing w:before="0" w:line="276" w:lineRule="auto"/>
              <w:ind w:firstLine="0"/>
              <w:jc w:val="center"/>
              <w:rPr>
                <w:b/>
                <w:szCs w:val="22"/>
              </w:rPr>
            </w:pPr>
            <w:r w:rsidRPr="00D568A9">
              <w:rPr>
                <w:b/>
                <w:sz w:val="22"/>
                <w:szCs w:val="22"/>
              </w:rPr>
              <w:t>14688-</w:t>
            </w:r>
            <w:r w:rsidR="00F65DDF">
              <w:rPr>
                <w:b/>
                <w:sz w:val="22"/>
                <w:szCs w:val="22"/>
              </w:rPr>
              <w:t>1</w:t>
            </w:r>
          </w:p>
        </w:tc>
        <w:tc>
          <w:tcPr>
            <w:tcW w:w="586" w:type="dxa"/>
            <w:shd w:val="clear" w:color="auto" w:fill="B8CCE4" w:themeFill="accent1" w:themeFillTint="66"/>
            <w:vAlign w:val="center"/>
          </w:tcPr>
          <w:p w14:paraId="364E038C" w14:textId="77777777" w:rsidR="00405F0E" w:rsidRPr="00D568A9" w:rsidRDefault="00405F0E" w:rsidP="00924C7D">
            <w:pPr>
              <w:pStyle w:val="atextzprChar"/>
              <w:spacing w:before="0" w:line="276" w:lineRule="auto"/>
              <w:ind w:firstLine="0"/>
              <w:jc w:val="center"/>
              <w:rPr>
                <w:b/>
                <w:szCs w:val="22"/>
              </w:rPr>
            </w:pPr>
            <w:r w:rsidRPr="00D568A9">
              <w:rPr>
                <w:b/>
                <w:sz w:val="22"/>
                <w:szCs w:val="22"/>
              </w:rPr>
              <w:t>GT</w:t>
            </w:r>
          </w:p>
        </w:tc>
      </w:tr>
      <w:tr w:rsidR="00F65DDF" w:rsidRPr="002B4FE5" w14:paraId="3B013941" w14:textId="77777777" w:rsidTr="00F65DDF">
        <w:trPr>
          <w:cantSplit/>
          <w:trHeight w:val="397"/>
        </w:trPr>
        <w:tc>
          <w:tcPr>
            <w:tcW w:w="1555" w:type="dxa"/>
            <w:vMerge w:val="restart"/>
            <w:vAlign w:val="center"/>
          </w:tcPr>
          <w:p w14:paraId="0B5DD75C" w14:textId="28479A94" w:rsidR="00F65DDF" w:rsidRDefault="00F65DDF" w:rsidP="00924C7D">
            <w:pPr>
              <w:pStyle w:val="atextzprChar"/>
              <w:spacing w:before="0" w:line="276" w:lineRule="auto"/>
              <w:ind w:firstLine="0"/>
              <w:jc w:val="center"/>
              <w:rPr>
                <w:szCs w:val="22"/>
              </w:rPr>
            </w:pPr>
            <w:r>
              <w:rPr>
                <w:szCs w:val="22"/>
              </w:rPr>
              <w:t>kvartér</w:t>
            </w:r>
          </w:p>
        </w:tc>
        <w:tc>
          <w:tcPr>
            <w:tcW w:w="3402" w:type="dxa"/>
            <w:vAlign w:val="center"/>
          </w:tcPr>
          <w:p w14:paraId="2A1B8F95" w14:textId="518A5894" w:rsidR="00F65DDF" w:rsidRDefault="00F65DDF" w:rsidP="00924C7D">
            <w:pPr>
              <w:pStyle w:val="atextzprChar"/>
              <w:spacing w:before="0" w:line="276" w:lineRule="auto"/>
              <w:ind w:firstLine="0"/>
              <w:jc w:val="center"/>
              <w:rPr>
                <w:sz w:val="22"/>
                <w:szCs w:val="22"/>
              </w:rPr>
            </w:pPr>
            <w:r>
              <w:rPr>
                <w:sz w:val="22"/>
                <w:szCs w:val="22"/>
              </w:rPr>
              <w:t>ornice</w:t>
            </w:r>
          </w:p>
        </w:tc>
        <w:tc>
          <w:tcPr>
            <w:tcW w:w="1984" w:type="dxa"/>
            <w:vAlign w:val="center"/>
          </w:tcPr>
          <w:p w14:paraId="7E601294" w14:textId="62F6DBEE" w:rsidR="00F65DDF" w:rsidRDefault="00F65DDF" w:rsidP="00924C7D">
            <w:pPr>
              <w:pStyle w:val="atextzprChar"/>
              <w:spacing w:before="0" w:line="276" w:lineRule="auto"/>
              <w:ind w:firstLine="0"/>
              <w:jc w:val="center"/>
              <w:rPr>
                <w:sz w:val="22"/>
                <w:szCs w:val="22"/>
              </w:rPr>
            </w:pPr>
            <w:r>
              <w:rPr>
                <w:sz w:val="22"/>
                <w:szCs w:val="22"/>
              </w:rPr>
              <w:t>F6O</w:t>
            </w:r>
          </w:p>
        </w:tc>
        <w:tc>
          <w:tcPr>
            <w:tcW w:w="1947" w:type="dxa"/>
            <w:vAlign w:val="center"/>
          </w:tcPr>
          <w:p w14:paraId="46B5B499" w14:textId="290A3E23" w:rsidR="00F65DDF" w:rsidRDefault="00F65DDF" w:rsidP="00924C7D">
            <w:pPr>
              <w:pStyle w:val="atextzprChar"/>
              <w:spacing w:before="0" w:line="276" w:lineRule="auto"/>
              <w:ind w:firstLine="0"/>
              <w:jc w:val="center"/>
              <w:rPr>
                <w:sz w:val="22"/>
                <w:szCs w:val="22"/>
              </w:rPr>
            </w:pPr>
            <w:proofErr w:type="spellStart"/>
            <w:r>
              <w:rPr>
                <w:sz w:val="22"/>
                <w:szCs w:val="22"/>
              </w:rPr>
              <w:t>clSi</w:t>
            </w:r>
            <w:proofErr w:type="spellEnd"/>
          </w:p>
        </w:tc>
        <w:tc>
          <w:tcPr>
            <w:tcW w:w="586" w:type="dxa"/>
            <w:vAlign w:val="center"/>
          </w:tcPr>
          <w:p w14:paraId="43DE1CBC" w14:textId="2C74BF2A" w:rsidR="00F65DDF" w:rsidRDefault="00F65DDF" w:rsidP="00924C7D">
            <w:pPr>
              <w:pStyle w:val="atextzprChar"/>
              <w:spacing w:before="0" w:line="276" w:lineRule="auto"/>
              <w:ind w:firstLine="0"/>
              <w:jc w:val="center"/>
              <w:rPr>
                <w:sz w:val="22"/>
                <w:szCs w:val="22"/>
              </w:rPr>
            </w:pPr>
            <w:r>
              <w:rPr>
                <w:sz w:val="22"/>
                <w:szCs w:val="22"/>
              </w:rPr>
              <w:t>0</w:t>
            </w:r>
          </w:p>
        </w:tc>
      </w:tr>
      <w:tr w:rsidR="00F65DDF" w:rsidRPr="002B4FE5" w14:paraId="29D6B2DF" w14:textId="77777777" w:rsidTr="00F65DDF">
        <w:trPr>
          <w:cantSplit/>
          <w:trHeight w:val="397"/>
        </w:trPr>
        <w:tc>
          <w:tcPr>
            <w:tcW w:w="1555" w:type="dxa"/>
            <w:vMerge/>
            <w:vAlign w:val="center"/>
          </w:tcPr>
          <w:p w14:paraId="3DA40D05" w14:textId="77777777" w:rsidR="00F65DDF" w:rsidRDefault="00F65DDF" w:rsidP="00924C7D">
            <w:pPr>
              <w:pStyle w:val="atextzprChar"/>
              <w:spacing w:before="0" w:line="276" w:lineRule="auto"/>
              <w:ind w:firstLine="0"/>
              <w:jc w:val="center"/>
              <w:rPr>
                <w:szCs w:val="22"/>
              </w:rPr>
            </w:pPr>
          </w:p>
        </w:tc>
        <w:tc>
          <w:tcPr>
            <w:tcW w:w="3402" w:type="dxa"/>
            <w:vAlign w:val="center"/>
          </w:tcPr>
          <w:p w14:paraId="59944DC9" w14:textId="209E0D7B" w:rsidR="00F65DDF" w:rsidRDefault="00F65DDF" w:rsidP="00924C7D">
            <w:pPr>
              <w:pStyle w:val="atextzprChar"/>
              <w:spacing w:before="0" w:line="276" w:lineRule="auto"/>
              <w:ind w:firstLine="0"/>
              <w:jc w:val="center"/>
              <w:rPr>
                <w:sz w:val="22"/>
                <w:szCs w:val="22"/>
              </w:rPr>
            </w:pPr>
            <w:r>
              <w:rPr>
                <w:sz w:val="22"/>
                <w:szCs w:val="22"/>
              </w:rPr>
              <w:t>jíly se střední a nízkou plasticitou</w:t>
            </w:r>
          </w:p>
        </w:tc>
        <w:tc>
          <w:tcPr>
            <w:tcW w:w="1984" w:type="dxa"/>
            <w:vAlign w:val="center"/>
          </w:tcPr>
          <w:p w14:paraId="2978F11C" w14:textId="704C7AF6" w:rsidR="00F65DDF" w:rsidRDefault="00F65DDF" w:rsidP="00924C7D">
            <w:pPr>
              <w:pStyle w:val="atextzprChar"/>
              <w:spacing w:before="0" w:line="276" w:lineRule="auto"/>
              <w:ind w:firstLine="0"/>
              <w:jc w:val="center"/>
              <w:rPr>
                <w:sz w:val="22"/>
                <w:szCs w:val="22"/>
              </w:rPr>
            </w:pPr>
            <w:r>
              <w:rPr>
                <w:sz w:val="22"/>
                <w:szCs w:val="22"/>
              </w:rPr>
              <w:t>F6 CL/CI</w:t>
            </w:r>
          </w:p>
        </w:tc>
        <w:tc>
          <w:tcPr>
            <w:tcW w:w="1947" w:type="dxa"/>
            <w:vAlign w:val="center"/>
          </w:tcPr>
          <w:p w14:paraId="1FC697E4" w14:textId="70320767" w:rsidR="00F65DDF" w:rsidRDefault="002E1305" w:rsidP="00924C7D">
            <w:pPr>
              <w:pStyle w:val="atextzprChar"/>
              <w:spacing w:before="0" w:line="276" w:lineRule="auto"/>
              <w:ind w:firstLine="0"/>
              <w:jc w:val="center"/>
              <w:rPr>
                <w:sz w:val="22"/>
                <w:szCs w:val="22"/>
              </w:rPr>
            </w:pPr>
            <w:proofErr w:type="spellStart"/>
            <w:r>
              <w:rPr>
                <w:sz w:val="22"/>
                <w:szCs w:val="22"/>
              </w:rPr>
              <w:t>saclSi</w:t>
            </w:r>
            <w:proofErr w:type="spellEnd"/>
            <w:r>
              <w:rPr>
                <w:sz w:val="22"/>
                <w:szCs w:val="22"/>
              </w:rPr>
              <w:t xml:space="preserve">, </w:t>
            </w:r>
            <w:proofErr w:type="spellStart"/>
            <w:r w:rsidR="00F65DDF">
              <w:rPr>
                <w:sz w:val="22"/>
                <w:szCs w:val="22"/>
              </w:rPr>
              <w:t>siCl</w:t>
            </w:r>
            <w:proofErr w:type="spellEnd"/>
            <w:r>
              <w:rPr>
                <w:sz w:val="22"/>
                <w:szCs w:val="22"/>
              </w:rPr>
              <w:t xml:space="preserve">, </w:t>
            </w:r>
            <w:proofErr w:type="spellStart"/>
            <w:r>
              <w:rPr>
                <w:sz w:val="22"/>
                <w:szCs w:val="22"/>
              </w:rPr>
              <w:t>sasiCl</w:t>
            </w:r>
            <w:proofErr w:type="spellEnd"/>
          </w:p>
        </w:tc>
        <w:tc>
          <w:tcPr>
            <w:tcW w:w="586" w:type="dxa"/>
            <w:vAlign w:val="center"/>
          </w:tcPr>
          <w:p w14:paraId="20BDBBB4" w14:textId="3AA8EBC3" w:rsidR="00F65DDF" w:rsidRDefault="00F65DDF" w:rsidP="00924C7D">
            <w:pPr>
              <w:pStyle w:val="atextzprChar"/>
              <w:spacing w:before="0" w:line="276" w:lineRule="auto"/>
              <w:ind w:firstLine="0"/>
              <w:jc w:val="center"/>
              <w:rPr>
                <w:sz w:val="22"/>
                <w:szCs w:val="22"/>
              </w:rPr>
            </w:pPr>
            <w:r>
              <w:rPr>
                <w:sz w:val="22"/>
                <w:szCs w:val="22"/>
              </w:rPr>
              <w:t>1</w:t>
            </w:r>
          </w:p>
        </w:tc>
      </w:tr>
      <w:tr w:rsidR="00F65DDF" w:rsidRPr="002B4FE5" w14:paraId="3482F84B" w14:textId="77777777" w:rsidTr="00F65DDF">
        <w:trPr>
          <w:cantSplit/>
          <w:trHeight w:val="397"/>
        </w:trPr>
        <w:tc>
          <w:tcPr>
            <w:tcW w:w="1555" w:type="dxa"/>
            <w:vMerge/>
            <w:textDirection w:val="btLr"/>
            <w:vAlign w:val="center"/>
          </w:tcPr>
          <w:p w14:paraId="18291C49" w14:textId="77777777" w:rsidR="00F65DDF" w:rsidRPr="00D568A9" w:rsidRDefault="00F65DDF" w:rsidP="00924C7D">
            <w:pPr>
              <w:pStyle w:val="atextzprChar"/>
              <w:spacing w:before="0" w:line="276" w:lineRule="auto"/>
              <w:ind w:left="113" w:right="113" w:firstLine="0"/>
              <w:jc w:val="center"/>
              <w:rPr>
                <w:szCs w:val="22"/>
              </w:rPr>
            </w:pPr>
          </w:p>
        </w:tc>
        <w:tc>
          <w:tcPr>
            <w:tcW w:w="3402" w:type="dxa"/>
            <w:vAlign w:val="center"/>
          </w:tcPr>
          <w:p w14:paraId="7C2ED011" w14:textId="0CEF43D6" w:rsidR="00F65DDF" w:rsidRDefault="00F65DDF" w:rsidP="00924C7D">
            <w:pPr>
              <w:pStyle w:val="atextzprChar"/>
              <w:spacing w:before="0" w:line="276" w:lineRule="auto"/>
              <w:ind w:firstLine="0"/>
              <w:jc w:val="center"/>
              <w:rPr>
                <w:sz w:val="22"/>
                <w:szCs w:val="22"/>
              </w:rPr>
            </w:pPr>
            <w:r>
              <w:rPr>
                <w:sz w:val="22"/>
                <w:szCs w:val="22"/>
              </w:rPr>
              <w:t>jíly a hlíny písčité</w:t>
            </w:r>
          </w:p>
        </w:tc>
        <w:tc>
          <w:tcPr>
            <w:tcW w:w="1984" w:type="dxa"/>
            <w:vAlign w:val="center"/>
          </w:tcPr>
          <w:p w14:paraId="2AF11B2E" w14:textId="72E9CB87" w:rsidR="00F65DDF" w:rsidRDefault="00F65DDF" w:rsidP="00924C7D">
            <w:pPr>
              <w:pStyle w:val="atextzprChar"/>
              <w:spacing w:before="0" w:line="276" w:lineRule="auto"/>
              <w:ind w:firstLine="0"/>
              <w:jc w:val="center"/>
              <w:rPr>
                <w:sz w:val="22"/>
                <w:szCs w:val="22"/>
              </w:rPr>
            </w:pPr>
            <w:r>
              <w:rPr>
                <w:sz w:val="22"/>
                <w:szCs w:val="22"/>
              </w:rPr>
              <w:t>F4 CS/F3 MS</w:t>
            </w:r>
          </w:p>
        </w:tc>
        <w:tc>
          <w:tcPr>
            <w:tcW w:w="1947" w:type="dxa"/>
            <w:vAlign w:val="center"/>
          </w:tcPr>
          <w:p w14:paraId="7EAC890D" w14:textId="7E1304D5" w:rsidR="00F65DDF" w:rsidRDefault="00F65DDF" w:rsidP="00924C7D">
            <w:pPr>
              <w:pStyle w:val="atextzprChar"/>
              <w:spacing w:before="0" w:line="276" w:lineRule="auto"/>
              <w:ind w:firstLine="0"/>
              <w:jc w:val="center"/>
              <w:rPr>
                <w:sz w:val="22"/>
                <w:szCs w:val="22"/>
              </w:rPr>
            </w:pPr>
            <w:proofErr w:type="spellStart"/>
            <w:r>
              <w:rPr>
                <w:sz w:val="22"/>
                <w:szCs w:val="22"/>
              </w:rPr>
              <w:t>saSi</w:t>
            </w:r>
            <w:proofErr w:type="spellEnd"/>
            <w:r>
              <w:rPr>
                <w:sz w:val="22"/>
                <w:szCs w:val="22"/>
              </w:rPr>
              <w:t xml:space="preserve">, </w:t>
            </w:r>
            <w:proofErr w:type="spellStart"/>
            <w:r>
              <w:rPr>
                <w:sz w:val="22"/>
                <w:szCs w:val="22"/>
              </w:rPr>
              <w:t>clsaSi</w:t>
            </w:r>
            <w:proofErr w:type="spellEnd"/>
            <w:r w:rsidR="002E1305">
              <w:rPr>
                <w:sz w:val="22"/>
                <w:szCs w:val="22"/>
              </w:rPr>
              <w:t xml:space="preserve">, </w:t>
            </w:r>
            <w:proofErr w:type="spellStart"/>
            <w:r w:rsidR="002E1305">
              <w:rPr>
                <w:sz w:val="22"/>
                <w:szCs w:val="22"/>
              </w:rPr>
              <w:t>saCl</w:t>
            </w:r>
            <w:proofErr w:type="spellEnd"/>
          </w:p>
        </w:tc>
        <w:tc>
          <w:tcPr>
            <w:tcW w:w="586" w:type="dxa"/>
            <w:vAlign w:val="center"/>
          </w:tcPr>
          <w:p w14:paraId="3C12B3A8" w14:textId="3893B190" w:rsidR="00F65DDF" w:rsidRDefault="002E1305" w:rsidP="00924C7D">
            <w:pPr>
              <w:pStyle w:val="atextzprChar"/>
              <w:spacing w:before="0" w:line="276" w:lineRule="auto"/>
              <w:ind w:firstLine="0"/>
              <w:jc w:val="center"/>
              <w:rPr>
                <w:sz w:val="22"/>
                <w:szCs w:val="22"/>
              </w:rPr>
            </w:pPr>
            <w:r>
              <w:rPr>
                <w:sz w:val="22"/>
                <w:szCs w:val="22"/>
              </w:rPr>
              <w:t>2</w:t>
            </w:r>
          </w:p>
        </w:tc>
      </w:tr>
      <w:tr w:rsidR="00F65DDF" w:rsidRPr="002B4FE5" w14:paraId="410C94AA" w14:textId="77777777" w:rsidTr="00F65DDF">
        <w:trPr>
          <w:cantSplit/>
          <w:trHeight w:val="397"/>
        </w:trPr>
        <w:tc>
          <w:tcPr>
            <w:tcW w:w="1555" w:type="dxa"/>
            <w:vMerge/>
            <w:textDirection w:val="btLr"/>
            <w:vAlign w:val="center"/>
          </w:tcPr>
          <w:p w14:paraId="54344FB3" w14:textId="77777777" w:rsidR="00F65DDF" w:rsidRPr="00D568A9" w:rsidRDefault="00F65DDF" w:rsidP="00924C7D">
            <w:pPr>
              <w:pStyle w:val="atextzprChar"/>
              <w:spacing w:before="0" w:line="276" w:lineRule="auto"/>
              <w:ind w:left="113" w:right="113" w:firstLine="0"/>
              <w:jc w:val="center"/>
              <w:rPr>
                <w:szCs w:val="22"/>
              </w:rPr>
            </w:pPr>
          </w:p>
        </w:tc>
        <w:tc>
          <w:tcPr>
            <w:tcW w:w="3402" w:type="dxa"/>
            <w:vAlign w:val="center"/>
          </w:tcPr>
          <w:p w14:paraId="75E272E5" w14:textId="76F59266" w:rsidR="00F65DDF" w:rsidRDefault="00F65DDF" w:rsidP="00924C7D">
            <w:pPr>
              <w:pStyle w:val="atextzprChar"/>
              <w:spacing w:before="0" w:line="276" w:lineRule="auto"/>
              <w:ind w:firstLine="0"/>
              <w:jc w:val="center"/>
              <w:rPr>
                <w:sz w:val="22"/>
                <w:szCs w:val="22"/>
              </w:rPr>
            </w:pPr>
            <w:r>
              <w:rPr>
                <w:sz w:val="22"/>
                <w:szCs w:val="22"/>
              </w:rPr>
              <w:t>písky s příměsí jemnozrnné zeminy</w:t>
            </w:r>
          </w:p>
        </w:tc>
        <w:tc>
          <w:tcPr>
            <w:tcW w:w="1984" w:type="dxa"/>
            <w:vAlign w:val="center"/>
          </w:tcPr>
          <w:p w14:paraId="0B5EB87A" w14:textId="535CC1CE" w:rsidR="00F65DDF" w:rsidRDefault="00F65DDF" w:rsidP="00924C7D">
            <w:pPr>
              <w:pStyle w:val="atextzprChar"/>
              <w:spacing w:before="0" w:line="276" w:lineRule="auto"/>
              <w:ind w:firstLine="0"/>
              <w:jc w:val="center"/>
              <w:rPr>
                <w:sz w:val="22"/>
                <w:szCs w:val="22"/>
              </w:rPr>
            </w:pPr>
            <w:r>
              <w:rPr>
                <w:sz w:val="22"/>
                <w:szCs w:val="22"/>
              </w:rPr>
              <w:t>S3 S-F</w:t>
            </w:r>
          </w:p>
        </w:tc>
        <w:tc>
          <w:tcPr>
            <w:tcW w:w="1947" w:type="dxa"/>
            <w:vAlign w:val="center"/>
          </w:tcPr>
          <w:p w14:paraId="4BD7C868" w14:textId="30513DC7" w:rsidR="00F65DDF" w:rsidRDefault="00F65DDF" w:rsidP="00924C7D">
            <w:pPr>
              <w:pStyle w:val="atextzprChar"/>
              <w:spacing w:before="0" w:line="276" w:lineRule="auto"/>
              <w:ind w:firstLine="0"/>
              <w:jc w:val="center"/>
              <w:rPr>
                <w:sz w:val="22"/>
                <w:szCs w:val="22"/>
              </w:rPr>
            </w:pPr>
            <w:proofErr w:type="spellStart"/>
            <w:r>
              <w:rPr>
                <w:sz w:val="22"/>
                <w:szCs w:val="22"/>
              </w:rPr>
              <w:t>siSa</w:t>
            </w:r>
            <w:proofErr w:type="spellEnd"/>
            <w:r w:rsidR="002E1305">
              <w:rPr>
                <w:sz w:val="22"/>
                <w:szCs w:val="22"/>
              </w:rPr>
              <w:t xml:space="preserve">, </w:t>
            </w:r>
            <w:proofErr w:type="spellStart"/>
            <w:r w:rsidR="002E1305">
              <w:rPr>
                <w:sz w:val="22"/>
                <w:szCs w:val="22"/>
              </w:rPr>
              <w:t>sigrSa</w:t>
            </w:r>
            <w:proofErr w:type="spellEnd"/>
          </w:p>
        </w:tc>
        <w:tc>
          <w:tcPr>
            <w:tcW w:w="586" w:type="dxa"/>
            <w:vAlign w:val="center"/>
          </w:tcPr>
          <w:p w14:paraId="30301E71" w14:textId="178B98D8" w:rsidR="00F65DDF" w:rsidRDefault="002E1305" w:rsidP="00924C7D">
            <w:pPr>
              <w:pStyle w:val="atextzprChar"/>
              <w:spacing w:before="0" w:line="276" w:lineRule="auto"/>
              <w:ind w:firstLine="0"/>
              <w:jc w:val="center"/>
              <w:rPr>
                <w:sz w:val="22"/>
                <w:szCs w:val="22"/>
              </w:rPr>
            </w:pPr>
            <w:r>
              <w:rPr>
                <w:sz w:val="22"/>
                <w:szCs w:val="22"/>
              </w:rPr>
              <w:t>3</w:t>
            </w:r>
          </w:p>
        </w:tc>
      </w:tr>
      <w:tr w:rsidR="00F65DDF" w:rsidRPr="002B4FE5" w14:paraId="3DF44650" w14:textId="77777777" w:rsidTr="00F65DDF">
        <w:trPr>
          <w:cantSplit/>
          <w:trHeight w:val="397"/>
        </w:trPr>
        <w:tc>
          <w:tcPr>
            <w:tcW w:w="1555" w:type="dxa"/>
            <w:vMerge/>
            <w:textDirection w:val="btLr"/>
            <w:vAlign w:val="center"/>
          </w:tcPr>
          <w:p w14:paraId="7B5BF840" w14:textId="77777777" w:rsidR="00F65DDF" w:rsidRPr="00D568A9" w:rsidRDefault="00F65DDF" w:rsidP="00924C7D">
            <w:pPr>
              <w:pStyle w:val="atextzprChar"/>
              <w:spacing w:before="0" w:line="276" w:lineRule="auto"/>
              <w:ind w:left="113" w:right="113" w:firstLine="0"/>
              <w:jc w:val="center"/>
              <w:rPr>
                <w:szCs w:val="22"/>
              </w:rPr>
            </w:pPr>
          </w:p>
        </w:tc>
        <w:tc>
          <w:tcPr>
            <w:tcW w:w="3402" w:type="dxa"/>
            <w:vAlign w:val="center"/>
          </w:tcPr>
          <w:p w14:paraId="124F9707" w14:textId="0F98E6D3" w:rsidR="00F65DDF" w:rsidRDefault="00F65DDF" w:rsidP="00924C7D">
            <w:pPr>
              <w:pStyle w:val="atextzprChar"/>
              <w:spacing w:before="0" w:line="276" w:lineRule="auto"/>
              <w:ind w:firstLine="0"/>
              <w:jc w:val="center"/>
              <w:rPr>
                <w:sz w:val="22"/>
                <w:szCs w:val="22"/>
              </w:rPr>
            </w:pPr>
            <w:r>
              <w:rPr>
                <w:sz w:val="22"/>
                <w:szCs w:val="22"/>
              </w:rPr>
              <w:t>štěrky písčité</w:t>
            </w:r>
          </w:p>
        </w:tc>
        <w:tc>
          <w:tcPr>
            <w:tcW w:w="1984" w:type="dxa"/>
            <w:vAlign w:val="center"/>
          </w:tcPr>
          <w:p w14:paraId="1261B10D" w14:textId="35E87CF1" w:rsidR="00F65DDF" w:rsidRDefault="00F65DDF" w:rsidP="00924C7D">
            <w:pPr>
              <w:pStyle w:val="atextzprChar"/>
              <w:spacing w:before="0" w:line="276" w:lineRule="auto"/>
              <w:ind w:firstLine="0"/>
              <w:jc w:val="center"/>
              <w:rPr>
                <w:sz w:val="22"/>
                <w:szCs w:val="22"/>
              </w:rPr>
            </w:pPr>
            <w:r>
              <w:rPr>
                <w:sz w:val="22"/>
                <w:szCs w:val="22"/>
              </w:rPr>
              <w:t>G2 GP</w:t>
            </w:r>
          </w:p>
        </w:tc>
        <w:tc>
          <w:tcPr>
            <w:tcW w:w="1947" w:type="dxa"/>
            <w:vAlign w:val="center"/>
          </w:tcPr>
          <w:p w14:paraId="48D1FA77" w14:textId="483D653C" w:rsidR="00F65DDF" w:rsidRDefault="00F65DDF" w:rsidP="00924C7D">
            <w:pPr>
              <w:pStyle w:val="atextzprChar"/>
              <w:spacing w:before="0" w:line="276" w:lineRule="auto"/>
              <w:ind w:firstLine="0"/>
              <w:jc w:val="center"/>
              <w:rPr>
                <w:sz w:val="22"/>
                <w:szCs w:val="22"/>
              </w:rPr>
            </w:pPr>
            <w:proofErr w:type="spellStart"/>
            <w:r>
              <w:rPr>
                <w:sz w:val="22"/>
                <w:szCs w:val="22"/>
              </w:rPr>
              <w:t>saGr</w:t>
            </w:r>
            <w:proofErr w:type="spellEnd"/>
          </w:p>
        </w:tc>
        <w:tc>
          <w:tcPr>
            <w:tcW w:w="586" w:type="dxa"/>
            <w:vAlign w:val="center"/>
          </w:tcPr>
          <w:p w14:paraId="3A8290A8" w14:textId="6173497E" w:rsidR="00F65DDF" w:rsidRDefault="002E1305" w:rsidP="00924C7D">
            <w:pPr>
              <w:pStyle w:val="atextzprChar"/>
              <w:spacing w:before="0" w:line="276" w:lineRule="auto"/>
              <w:ind w:firstLine="0"/>
              <w:jc w:val="center"/>
              <w:rPr>
                <w:sz w:val="22"/>
                <w:szCs w:val="22"/>
              </w:rPr>
            </w:pPr>
            <w:r>
              <w:rPr>
                <w:sz w:val="22"/>
                <w:szCs w:val="22"/>
              </w:rPr>
              <w:t>4</w:t>
            </w:r>
          </w:p>
        </w:tc>
      </w:tr>
      <w:tr w:rsidR="00AA20E1" w:rsidRPr="002B4FE5" w14:paraId="41DD6A9F" w14:textId="77777777" w:rsidTr="00F65DDF">
        <w:trPr>
          <w:cantSplit/>
          <w:trHeight w:val="397"/>
        </w:trPr>
        <w:tc>
          <w:tcPr>
            <w:tcW w:w="1555" w:type="dxa"/>
            <w:vAlign w:val="center"/>
          </w:tcPr>
          <w:p w14:paraId="62E8BAD5" w14:textId="01588433" w:rsidR="00AA20E1" w:rsidRPr="00D568A9" w:rsidRDefault="009D1962" w:rsidP="00F65DDF">
            <w:pPr>
              <w:pStyle w:val="atextzprChar"/>
              <w:spacing w:before="0" w:line="276" w:lineRule="auto"/>
              <w:ind w:firstLine="0"/>
              <w:jc w:val="center"/>
              <w:rPr>
                <w:szCs w:val="22"/>
              </w:rPr>
            </w:pPr>
            <w:r>
              <w:rPr>
                <w:szCs w:val="22"/>
              </w:rPr>
              <w:t>terciér</w:t>
            </w:r>
          </w:p>
        </w:tc>
        <w:tc>
          <w:tcPr>
            <w:tcW w:w="3402" w:type="dxa"/>
            <w:vAlign w:val="center"/>
          </w:tcPr>
          <w:p w14:paraId="15547890" w14:textId="689AF292" w:rsidR="00AA20E1" w:rsidRDefault="008F7303" w:rsidP="00924C7D">
            <w:pPr>
              <w:pStyle w:val="atextzprChar"/>
              <w:spacing w:before="0" w:line="276" w:lineRule="auto"/>
              <w:ind w:firstLine="0"/>
              <w:jc w:val="center"/>
              <w:rPr>
                <w:sz w:val="22"/>
                <w:szCs w:val="22"/>
              </w:rPr>
            </w:pPr>
            <w:r>
              <w:rPr>
                <w:sz w:val="22"/>
                <w:szCs w:val="22"/>
              </w:rPr>
              <w:t>jíl</w:t>
            </w:r>
            <w:r w:rsidR="00F65DDF">
              <w:rPr>
                <w:sz w:val="22"/>
                <w:szCs w:val="22"/>
              </w:rPr>
              <w:t xml:space="preserve"> s vysokou plasticitou</w:t>
            </w:r>
          </w:p>
        </w:tc>
        <w:tc>
          <w:tcPr>
            <w:tcW w:w="1984" w:type="dxa"/>
            <w:vAlign w:val="center"/>
          </w:tcPr>
          <w:p w14:paraId="64A1F777" w14:textId="090BC977" w:rsidR="00AA20E1" w:rsidRDefault="00F65DDF" w:rsidP="00924C7D">
            <w:pPr>
              <w:pStyle w:val="atextzprChar"/>
              <w:spacing w:before="0" w:line="276" w:lineRule="auto"/>
              <w:ind w:firstLine="0"/>
              <w:jc w:val="center"/>
              <w:rPr>
                <w:sz w:val="22"/>
                <w:szCs w:val="22"/>
              </w:rPr>
            </w:pPr>
            <w:r>
              <w:rPr>
                <w:sz w:val="22"/>
                <w:szCs w:val="22"/>
              </w:rPr>
              <w:t>F8 CH</w:t>
            </w:r>
          </w:p>
        </w:tc>
        <w:tc>
          <w:tcPr>
            <w:tcW w:w="1947" w:type="dxa"/>
            <w:vAlign w:val="center"/>
          </w:tcPr>
          <w:p w14:paraId="349F7130" w14:textId="4134F483" w:rsidR="00AA20E1" w:rsidRDefault="008F7303" w:rsidP="00924C7D">
            <w:pPr>
              <w:pStyle w:val="atextzprChar"/>
              <w:spacing w:before="0" w:line="276" w:lineRule="auto"/>
              <w:ind w:firstLine="0"/>
              <w:jc w:val="center"/>
              <w:rPr>
                <w:sz w:val="22"/>
                <w:szCs w:val="22"/>
              </w:rPr>
            </w:pPr>
            <w:r>
              <w:rPr>
                <w:sz w:val="22"/>
                <w:szCs w:val="22"/>
              </w:rPr>
              <w:t>Cl</w:t>
            </w:r>
          </w:p>
        </w:tc>
        <w:tc>
          <w:tcPr>
            <w:tcW w:w="586" w:type="dxa"/>
            <w:vAlign w:val="center"/>
          </w:tcPr>
          <w:p w14:paraId="63C619EC" w14:textId="46D8CA8A" w:rsidR="00AA20E1" w:rsidRDefault="009D1962" w:rsidP="00924C7D">
            <w:pPr>
              <w:pStyle w:val="atextzprChar"/>
              <w:spacing w:before="0" w:line="276" w:lineRule="auto"/>
              <w:ind w:firstLine="0"/>
              <w:jc w:val="center"/>
              <w:rPr>
                <w:sz w:val="22"/>
                <w:szCs w:val="22"/>
              </w:rPr>
            </w:pPr>
            <w:r>
              <w:rPr>
                <w:sz w:val="22"/>
                <w:szCs w:val="22"/>
              </w:rPr>
              <w:t>5</w:t>
            </w:r>
          </w:p>
        </w:tc>
      </w:tr>
    </w:tbl>
    <w:p w14:paraId="77150303" w14:textId="3F0F9ED9" w:rsidR="00716AAA" w:rsidRDefault="00E506DE" w:rsidP="006177E7">
      <w:pPr>
        <w:pStyle w:val="Nadpis2"/>
        <w:numPr>
          <w:ilvl w:val="1"/>
          <w:numId w:val="37"/>
        </w:numPr>
        <w:spacing w:before="360" w:line="276" w:lineRule="auto"/>
        <w:rPr>
          <w:rFonts w:ascii="Times New Roman" w:hAnsi="Times New Roman"/>
          <w:sz w:val="24"/>
        </w:rPr>
      </w:pPr>
      <w:bookmarkStart w:id="70" w:name="_Toc482608382"/>
      <w:bookmarkStart w:id="71" w:name="_Toc473821730"/>
      <w:bookmarkStart w:id="72" w:name="_Toc39134383"/>
      <w:r w:rsidRPr="006D72CC">
        <w:rPr>
          <w:rFonts w:ascii="Times New Roman" w:hAnsi="Times New Roman"/>
          <w:sz w:val="24"/>
        </w:rPr>
        <w:t>Geotechnické parametry zemin</w:t>
      </w:r>
      <w:bookmarkStart w:id="73" w:name="_Toc482608383"/>
      <w:bookmarkEnd w:id="70"/>
      <w:bookmarkEnd w:id="72"/>
    </w:p>
    <w:p w14:paraId="51384E5B" w14:textId="4AB40447" w:rsidR="00716AAA" w:rsidRPr="00716AAA" w:rsidRDefault="00164B59" w:rsidP="002F52CF">
      <w:r w:rsidRPr="00C016C1">
        <w:rPr>
          <w:i/>
          <w:lang w:eastAsia="en-US"/>
        </w:rPr>
        <w:tab/>
      </w:r>
      <w:bookmarkEnd w:id="73"/>
    </w:p>
    <w:p w14:paraId="2FCDE7B6" w14:textId="5DEC3B83" w:rsidR="009045FD" w:rsidRPr="00716AAA" w:rsidRDefault="00716AAA" w:rsidP="00716AAA">
      <w:pPr>
        <w:rPr>
          <w:b/>
          <w:bCs/>
        </w:rPr>
      </w:pPr>
      <w:r w:rsidRPr="00716AAA">
        <w:rPr>
          <w:b/>
          <w:bCs/>
          <w:i/>
          <w:lang w:eastAsia="en-US"/>
        </w:rPr>
        <w:t>Kvartér</w:t>
      </w:r>
      <w:r w:rsidR="00D044FB" w:rsidRPr="00716AAA">
        <w:rPr>
          <w:b/>
          <w:bCs/>
        </w:rPr>
        <w:t xml:space="preserve"> </w:t>
      </w:r>
      <w:bookmarkStart w:id="74" w:name="_Toc482608385"/>
    </w:p>
    <w:p w14:paraId="0D9543F1" w14:textId="3255E170" w:rsidR="00364599" w:rsidRPr="0098778E" w:rsidRDefault="00630EEE" w:rsidP="00364599">
      <w:pPr>
        <w:pStyle w:val="Nadpis3"/>
        <w:spacing w:line="276" w:lineRule="auto"/>
        <w:rPr>
          <w:rFonts w:ascii="Times New Roman" w:hAnsi="Times New Roman"/>
          <w:i/>
          <w:sz w:val="24"/>
          <w:lang w:eastAsia="en-US"/>
        </w:rPr>
      </w:pPr>
      <w:bookmarkStart w:id="75" w:name="_Toc39134384"/>
      <w:bookmarkEnd w:id="74"/>
      <w:r>
        <w:rPr>
          <w:rFonts w:ascii="Times New Roman" w:hAnsi="Times New Roman"/>
          <w:i/>
          <w:sz w:val="24"/>
          <w:lang w:eastAsia="en-US"/>
        </w:rPr>
        <w:t>5.</w:t>
      </w:r>
      <w:r w:rsidR="00FD51F8">
        <w:rPr>
          <w:rFonts w:ascii="Times New Roman" w:hAnsi="Times New Roman"/>
          <w:i/>
          <w:sz w:val="24"/>
          <w:lang w:eastAsia="en-US"/>
        </w:rPr>
        <w:t>4</w:t>
      </w:r>
      <w:r>
        <w:rPr>
          <w:rFonts w:ascii="Times New Roman" w:hAnsi="Times New Roman"/>
          <w:i/>
          <w:sz w:val="24"/>
          <w:lang w:eastAsia="en-US"/>
        </w:rPr>
        <w:t>.</w:t>
      </w:r>
      <w:r w:rsidR="001E3668">
        <w:rPr>
          <w:rFonts w:ascii="Times New Roman" w:hAnsi="Times New Roman"/>
          <w:i/>
          <w:sz w:val="24"/>
          <w:lang w:eastAsia="en-US"/>
        </w:rPr>
        <w:t>1</w:t>
      </w:r>
      <w:r w:rsidR="00364599">
        <w:rPr>
          <w:rFonts w:ascii="Times New Roman" w:hAnsi="Times New Roman"/>
          <w:i/>
          <w:sz w:val="24"/>
          <w:lang w:eastAsia="en-US"/>
        </w:rPr>
        <w:tab/>
      </w:r>
      <w:r w:rsidR="008F7303">
        <w:rPr>
          <w:rFonts w:ascii="Times New Roman" w:hAnsi="Times New Roman"/>
          <w:i/>
          <w:sz w:val="24"/>
          <w:lang w:eastAsia="en-US"/>
        </w:rPr>
        <w:t>Ornice</w:t>
      </w:r>
      <w:r w:rsidR="00364599">
        <w:rPr>
          <w:rFonts w:ascii="Times New Roman" w:hAnsi="Times New Roman"/>
          <w:i/>
          <w:sz w:val="24"/>
          <w:lang w:eastAsia="en-US"/>
        </w:rPr>
        <w:t xml:space="preserve"> (GT </w:t>
      </w:r>
      <w:r w:rsidR="00EA0065">
        <w:rPr>
          <w:rFonts w:ascii="Times New Roman" w:hAnsi="Times New Roman"/>
          <w:i/>
          <w:sz w:val="24"/>
          <w:lang w:eastAsia="en-US"/>
        </w:rPr>
        <w:t>0</w:t>
      </w:r>
      <w:r w:rsidR="00364599">
        <w:rPr>
          <w:rFonts w:ascii="Times New Roman" w:hAnsi="Times New Roman"/>
          <w:i/>
          <w:sz w:val="24"/>
          <w:lang w:eastAsia="en-US"/>
        </w:rPr>
        <w:t>)</w:t>
      </w:r>
      <w:bookmarkEnd w:id="75"/>
    </w:p>
    <w:p w14:paraId="015A08C7" w14:textId="4D5E16E7" w:rsidR="00364599" w:rsidRPr="0009455F" w:rsidRDefault="00364599" w:rsidP="00EA0065">
      <w:pPr>
        <w:tabs>
          <w:tab w:val="num" w:pos="0"/>
        </w:tabs>
        <w:autoSpaceDE w:val="0"/>
        <w:autoSpaceDN w:val="0"/>
        <w:adjustRightInd w:val="0"/>
        <w:spacing w:after="200" w:line="276" w:lineRule="auto"/>
        <w:jc w:val="both"/>
        <w:rPr>
          <w:i/>
        </w:rPr>
      </w:pPr>
      <w:r>
        <w:rPr>
          <w:lang w:eastAsia="en-US"/>
        </w:rPr>
        <w:tab/>
      </w:r>
      <w:r w:rsidR="00B037EC">
        <w:rPr>
          <w:lang w:eastAsia="en-US"/>
        </w:rPr>
        <w:t>Tmavě h</w:t>
      </w:r>
      <w:r w:rsidR="0098580F">
        <w:rPr>
          <w:lang w:eastAsia="en-US"/>
        </w:rPr>
        <w:t>nědá, tuhá</w:t>
      </w:r>
      <w:r w:rsidR="00B037EC">
        <w:rPr>
          <w:lang w:eastAsia="en-US"/>
        </w:rPr>
        <w:t xml:space="preserve"> orniční</w:t>
      </w:r>
      <w:r w:rsidR="0098580F">
        <w:rPr>
          <w:lang w:eastAsia="en-US"/>
        </w:rPr>
        <w:t xml:space="preserve"> hlína</w:t>
      </w:r>
      <w:r w:rsidR="008759C1">
        <w:rPr>
          <w:lang w:eastAsia="en-US"/>
        </w:rPr>
        <w:t xml:space="preserve"> </w:t>
      </w:r>
      <w:r w:rsidR="00B26A8C">
        <w:rPr>
          <w:lang w:eastAsia="en-US"/>
        </w:rPr>
        <w:t>mocnosti 0,30 m</w:t>
      </w:r>
      <w:r>
        <w:rPr>
          <w:lang w:eastAsia="en-US"/>
        </w:rPr>
        <w:t xml:space="preserve">. Dle </w:t>
      </w:r>
      <w:r w:rsidRPr="00CF61C7">
        <w:rPr>
          <w:i/>
          <w:lang w:eastAsia="en-US"/>
        </w:rPr>
        <w:t xml:space="preserve">ČSN </w:t>
      </w:r>
      <w:r w:rsidRPr="00CF61C7">
        <w:rPr>
          <w:i/>
        </w:rPr>
        <w:t>73 6133</w:t>
      </w:r>
      <w:r>
        <w:t xml:space="preserve"> označen</w:t>
      </w:r>
      <w:r w:rsidR="0009455F">
        <w:t>o</w:t>
      </w:r>
      <w:r>
        <w:t xml:space="preserve"> jako </w:t>
      </w:r>
      <w:r w:rsidR="00B037EC">
        <w:rPr>
          <w:i/>
        </w:rPr>
        <w:t>F6O</w:t>
      </w:r>
      <w:r>
        <w:rPr>
          <w:i/>
        </w:rPr>
        <w:t>,</w:t>
      </w:r>
      <w:r>
        <w:t xml:space="preserve"> </w:t>
      </w:r>
      <w:r w:rsidRPr="00AF6454">
        <w:t>dle</w:t>
      </w:r>
      <w:r>
        <w:t xml:space="preserve"> </w:t>
      </w:r>
      <w:r w:rsidRPr="009F65FF">
        <w:rPr>
          <w:i/>
        </w:rPr>
        <w:t>EN ISO 14688</w:t>
      </w:r>
      <w:r w:rsidR="0009455F">
        <w:rPr>
          <w:i/>
        </w:rPr>
        <w:t>-</w:t>
      </w:r>
      <w:r w:rsidR="002018F3">
        <w:rPr>
          <w:i/>
        </w:rPr>
        <w:t>1</w:t>
      </w:r>
      <w:r>
        <w:t xml:space="preserve"> popsáno jako</w:t>
      </w:r>
      <w:r w:rsidRPr="00AF6454">
        <w:rPr>
          <w:i/>
        </w:rPr>
        <w:t xml:space="preserve"> </w:t>
      </w:r>
      <w:proofErr w:type="spellStart"/>
      <w:r w:rsidR="00B037EC">
        <w:rPr>
          <w:i/>
        </w:rPr>
        <w:t>clSi</w:t>
      </w:r>
      <w:proofErr w:type="spellEnd"/>
      <w:r>
        <w:rPr>
          <w:i/>
        </w:rPr>
        <w:t>.</w:t>
      </w:r>
      <w:r w:rsidRPr="00D044FB">
        <w:t xml:space="preserve"> </w:t>
      </w:r>
      <w:r>
        <w:t xml:space="preserve">Podle </w:t>
      </w:r>
      <w:r w:rsidRPr="0041649E">
        <w:rPr>
          <w:i/>
        </w:rPr>
        <w:t>ČSN 73 3050</w:t>
      </w:r>
      <w:r>
        <w:t xml:space="preserve"> tyto vrstvy řadíme do třídy těžitelnosti </w:t>
      </w:r>
      <w:r w:rsidR="00B037EC">
        <w:t>2</w:t>
      </w:r>
      <w:r>
        <w:t xml:space="preserve">, dle </w:t>
      </w:r>
      <w:r w:rsidRPr="0041649E">
        <w:rPr>
          <w:bCs/>
          <w:i/>
        </w:rPr>
        <w:t>ČSN 73</w:t>
      </w:r>
      <w:r w:rsidRPr="00003815">
        <w:rPr>
          <w:b/>
          <w:bCs/>
          <w:i/>
        </w:rPr>
        <w:t xml:space="preserve"> </w:t>
      </w:r>
      <w:r w:rsidRPr="0041649E">
        <w:rPr>
          <w:bCs/>
          <w:i/>
        </w:rPr>
        <w:t>6133</w:t>
      </w:r>
      <w:r>
        <w:rPr>
          <w:bCs/>
        </w:rPr>
        <w:t xml:space="preserve"> do třídy I</w:t>
      </w:r>
      <w:r w:rsidR="0098580F">
        <w:rPr>
          <w:bCs/>
        </w:rPr>
        <w:t>.</w:t>
      </w:r>
    </w:p>
    <w:p w14:paraId="3FEB5BFE" w14:textId="04C66FF1" w:rsidR="00364599" w:rsidRPr="00C016C1" w:rsidRDefault="00630EEE" w:rsidP="00364599">
      <w:pPr>
        <w:pStyle w:val="Nadpis3"/>
        <w:spacing w:before="0" w:line="276" w:lineRule="auto"/>
        <w:rPr>
          <w:rFonts w:ascii="Times New Roman" w:hAnsi="Times New Roman"/>
          <w:i/>
          <w:color w:val="000000" w:themeColor="text1"/>
          <w:sz w:val="24"/>
          <w:lang w:eastAsia="en-US"/>
        </w:rPr>
      </w:pPr>
      <w:bookmarkStart w:id="76" w:name="_Toc39134385"/>
      <w:r>
        <w:rPr>
          <w:rFonts w:ascii="Times New Roman" w:hAnsi="Times New Roman"/>
          <w:i/>
          <w:color w:val="000000" w:themeColor="text1"/>
          <w:sz w:val="24"/>
          <w:lang w:eastAsia="en-US"/>
        </w:rPr>
        <w:t>5.</w:t>
      </w:r>
      <w:r w:rsidR="00FD51F8">
        <w:rPr>
          <w:rFonts w:ascii="Times New Roman" w:hAnsi="Times New Roman"/>
          <w:i/>
          <w:color w:val="000000" w:themeColor="text1"/>
          <w:sz w:val="24"/>
          <w:lang w:eastAsia="en-US"/>
        </w:rPr>
        <w:t>4</w:t>
      </w:r>
      <w:r w:rsidR="00364599" w:rsidRPr="00DC339F">
        <w:rPr>
          <w:rFonts w:ascii="Times New Roman" w:hAnsi="Times New Roman"/>
          <w:i/>
          <w:color w:val="000000" w:themeColor="text1"/>
          <w:sz w:val="24"/>
          <w:lang w:eastAsia="en-US"/>
        </w:rPr>
        <w:t>.</w:t>
      </w:r>
      <w:r w:rsidR="00EA0065">
        <w:rPr>
          <w:rFonts w:ascii="Times New Roman" w:hAnsi="Times New Roman"/>
          <w:i/>
          <w:color w:val="000000" w:themeColor="text1"/>
          <w:sz w:val="24"/>
          <w:lang w:eastAsia="en-US"/>
        </w:rPr>
        <w:t>2</w:t>
      </w:r>
      <w:r w:rsidR="00364599" w:rsidRPr="00DC339F">
        <w:rPr>
          <w:rFonts w:ascii="Times New Roman" w:hAnsi="Times New Roman"/>
          <w:i/>
          <w:color w:val="000000" w:themeColor="text1"/>
          <w:sz w:val="24"/>
          <w:lang w:eastAsia="en-US"/>
        </w:rPr>
        <w:tab/>
        <w:t xml:space="preserve">Jíly </w:t>
      </w:r>
      <w:r w:rsidR="00FF625C">
        <w:rPr>
          <w:rFonts w:ascii="Times New Roman" w:hAnsi="Times New Roman"/>
          <w:i/>
          <w:color w:val="000000" w:themeColor="text1"/>
          <w:sz w:val="24"/>
          <w:lang w:eastAsia="en-US"/>
        </w:rPr>
        <w:t xml:space="preserve">se střední </w:t>
      </w:r>
      <w:r w:rsidR="00D24BEE">
        <w:rPr>
          <w:rFonts w:ascii="Times New Roman" w:hAnsi="Times New Roman"/>
          <w:i/>
          <w:color w:val="000000" w:themeColor="text1"/>
          <w:sz w:val="24"/>
          <w:lang w:eastAsia="en-US"/>
        </w:rPr>
        <w:t xml:space="preserve">a nízkou </w:t>
      </w:r>
      <w:r w:rsidR="00FF625C">
        <w:rPr>
          <w:rFonts w:ascii="Times New Roman" w:hAnsi="Times New Roman"/>
          <w:i/>
          <w:color w:val="000000" w:themeColor="text1"/>
          <w:sz w:val="24"/>
          <w:lang w:eastAsia="en-US"/>
        </w:rPr>
        <w:t>plasticitou</w:t>
      </w:r>
      <w:r w:rsidR="00364599" w:rsidRPr="00DC339F">
        <w:rPr>
          <w:rFonts w:ascii="Times New Roman" w:hAnsi="Times New Roman"/>
          <w:i/>
          <w:color w:val="000000" w:themeColor="text1"/>
          <w:sz w:val="24"/>
          <w:lang w:eastAsia="en-US"/>
        </w:rPr>
        <w:t xml:space="preserve"> – F</w:t>
      </w:r>
      <w:r w:rsidR="00FF625C">
        <w:rPr>
          <w:rFonts w:ascii="Times New Roman" w:hAnsi="Times New Roman"/>
          <w:i/>
          <w:color w:val="000000" w:themeColor="text1"/>
          <w:sz w:val="24"/>
          <w:lang w:eastAsia="en-US"/>
        </w:rPr>
        <w:t>6</w:t>
      </w:r>
      <w:r w:rsidR="00364599" w:rsidRPr="00DC339F">
        <w:rPr>
          <w:rFonts w:ascii="Times New Roman" w:hAnsi="Times New Roman"/>
          <w:i/>
          <w:color w:val="000000" w:themeColor="text1"/>
          <w:sz w:val="24"/>
          <w:lang w:eastAsia="en-US"/>
        </w:rPr>
        <w:t xml:space="preserve"> C</w:t>
      </w:r>
      <w:r w:rsidR="00D24BEE">
        <w:rPr>
          <w:rFonts w:ascii="Times New Roman" w:hAnsi="Times New Roman"/>
          <w:i/>
          <w:color w:val="000000" w:themeColor="text1"/>
          <w:sz w:val="24"/>
          <w:lang w:eastAsia="en-US"/>
        </w:rPr>
        <w:t>L/CI</w:t>
      </w:r>
      <w:r w:rsidR="00364599" w:rsidRPr="00DC339F">
        <w:rPr>
          <w:rFonts w:ascii="Times New Roman" w:hAnsi="Times New Roman"/>
          <w:i/>
          <w:color w:val="000000" w:themeColor="text1"/>
          <w:sz w:val="24"/>
          <w:lang w:eastAsia="en-US"/>
        </w:rPr>
        <w:t xml:space="preserve"> (GT </w:t>
      </w:r>
      <w:r w:rsidR="00364599">
        <w:rPr>
          <w:rFonts w:ascii="Times New Roman" w:hAnsi="Times New Roman"/>
          <w:i/>
          <w:color w:val="000000" w:themeColor="text1"/>
          <w:sz w:val="24"/>
          <w:lang w:eastAsia="en-US"/>
        </w:rPr>
        <w:t>1</w:t>
      </w:r>
      <w:r w:rsidR="00364599" w:rsidRPr="00DC339F">
        <w:rPr>
          <w:rFonts w:ascii="Times New Roman" w:hAnsi="Times New Roman"/>
          <w:i/>
          <w:color w:val="000000" w:themeColor="text1"/>
          <w:sz w:val="24"/>
          <w:lang w:eastAsia="en-US"/>
        </w:rPr>
        <w:t>)</w:t>
      </w:r>
      <w:bookmarkEnd w:id="76"/>
    </w:p>
    <w:p w14:paraId="4334FBA9" w14:textId="3B8376A3" w:rsidR="00364599" w:rsidRDefault="00B118EB" w:rsidP="00483D2B">
      <w:pPr>
        <w:autoSpaceDE w:val="0"/>
        <w:autoSpaceDN w:val="0"/>
        <w:adjustRightInd w:val="0"/>
        <w:spacing w:line="276" w:lineRule="auto"/>
        <w:ind w:firstLine="708"/>
        <w:jc w:val="both"/>
        <w:rPr>
          <w:color w:val="000000" w:themeColor="text1"/>
        </w:rPr>
      </w:pPr>
      <w:r>
        <w:rPr>
          <w:color w:val="000000" w:themeColor="text1"/>
        </w:rPr>
        <w:t xml:space="preserve">Šedé, hnědošedé, či rezavě šedé </w:t>
      </w:r>
      <w:r w:rsidR="002D53E5">
        <w:rPr>
          <w:color w:val="000000" w:themeColor="text1"/>
        </w:rPr>
        <w:t>jílovité zeminy</w:t>
      </w:r>
      <w:r w:rsidR="007F1156">
        <w:rPr>
          <w:color w:val="000000" w:themeColor="text1"/>
        </w:rPr>
        <w:t xml:space="preserve">, </w:t>
      </w:r>
      <w:r w:rsidR="003C1793">
        <w:rPr>
          <w:color w:val="000000" w:themeColor="text1"/>
        </w:rPr>
        <w:t>tuhé konzistence</w:t>
      </w:r>
      <w:r>
        <w:rPr>
          <w:color w:val="000000" w:themeColor="text1"/>
        </w:rPr>
        <w:t xml:space="preserve">, jemně písčité, místy vápnité. </w:t>
      </w:r>
      <w:r w:rsidR="00364599" w:rsidRPr="00DC339F">
        <w:rPr>
          <w:color w:val="000000" w:themeColor="text1"/>
        </w:rPr>
        <w:t>Zdokumentovány vrt</w:t>
      </w:r>
      <w:r w:rsidR="00483D2B">
        <w:rPr>
          <w:color w:val="000000" w:themeColor="text1"/>
        </w:rPr>
        <w:t xml:space="preserve">em </w:t>
      </w:r>
      <w:r w:rsidR="00E56D01">
        <w:rPr>
          <w:color w:val="000000" w:themeColor="text1"/>
        </w:rPr>
        <w:t>J</w:t>
      </w:r>
      <w:r>
        <w:rPr>
          <w:color w:val="000000" w:themeColor="text1"/>
        </w:rPr>
        <w:t>V1</w:t>
      </w:r>
      <w:r w:rsidR="00483D2B">
        <w:rPr>
          <w:color w:val="000000" w:themeColor="text1"/>
        </w:rPr>
        <w:t xml:space="preserve"> v</w:t>
      </w:r>
      <w:r>
        <w:rPr>
          <w:color w:val="000000" w:themeColor="text1"/>
        </w:rPr>
        <w:t xml:space="preserve"> </w:t>
      </w:r>
      <w:r w:rsidR="00364599" w:rsidRPr="00DC339F">
        <w:rPr>
          <w:color w:val="000000" w:themeColor="text1"/>
        </w:rPr>
        <w:t>úrovn</w:t>
      </w:r>
      <w:r w:rsidR="00483D2B">
        <w:rPr>
          <w:color w:val="000000" w:themeColor="text1"/>
        </w:rPr>
        <w:t>i</w:t>
      </w:r>
      <w:r w:rsidR="00364599" w:rsidRPr="00DC339F">
        <w:rPr>
          <w:color w:val="000000" w:themeColor="text1"/>
        </w:rPr>
        <w:t xml:space="preserve"> </w:t>
      </w:r>
      <w:r w:rsidR="003C1793">
        <w:rPr>
          <w:color w:val="000000" w:themeColor="text1"/>
        </w:rPr>
        <w:t>0</w:t>
      </w:r>
      <w:r w:rsidR="00364599">
        <w:rPr>
          <w:color w:val="000000" w:themeColor="text1"/>
        </w:rPr>
        <w:t>,</w:t>
      </w:r>
      <w:r>
        <w:rPr>
          <w:color w:val="000000" w:themeColor="text1"/>
        </w:rPr>
        <w:t>3</w:t>
      </w:r>
      <w:r w:rsidR="00483D2B">
        <w:rPr>
          <w:color w:val="000000" w:themeColor="text1"/>
        </w:rPr>
        <w:t>0</w:t>
      </w:r>
      <w:r w:rsidR="00364599" w:rsidRPr="00DC339F">
        <w:rPr>
          <w:color w:val="000000" w:themeColor="text1"/>
        </w:rPr>
        <w:t xml:space="preserve"> – </w:t>
      </w:r>
      <w:r>
        <w:rPr>
          <w:color w:val="000000" w:themeColor="text1"/>
        </w:rPr>
        <w:t>0</w:t>
      </w:r>
      <w:r w:rsidR="00483D2B">
        <w:rPr>
          <w:color w:val="000000" w:themeColor="text1"/>
        </w:rPr>
        <w:t>,</w:t>
      </w:r>
      <w:r>
        <w:rPr>
          <w:color w:val="000000" w:themeColor="text1"/>
        </w:rPr>
        <w:t>6</w:t>
      </w:r>
      <w:r w:rsidR="00741639">
        <w:rPr>
          <w:color w:val="000000" w:themeColor="text1"/>
        </w:rPr>
        <w:t>0</w:t>
      </w:r>
      <w:r w:rsidR="00364599" w:rsidRPr="00DC339F">
        <w:rPr>
          <w:color w:val="000000" w:themeColor="text1"/>
        </w:rPr>
        <w:t xml:space="preserve"> m p.t.</w:t>
      </w:r>
      <w:r>
        <w:rPr>
          <w:color w:val="000000" w:themeColor="text1"/>
        </w:rPr>
        <w:t>, 1,50 – 2,00 m p.t. a 4,00 – 4,90 m p.t</w:t>
      </w:r>
      <w:r w:rsidR="00364599" w:rsidRPr="00DC339F">
        <w:rPr>
          <w:color w:val="000000" w:themeColor="text1"/>
        </w:rPr>
        <w:t xml:space="preserve"> </w:t>
      </w:r>
      <w:r w:rsidR="00741639">
        <w:rPr>
          <w:color w:val="000000" w:themeColor="text1"/>
        </w:rPr>
        <w:t>s</w:t>
      </w:r>
      <w:r w:rsidR="00364599" w:rsidRPr="00DC339F">
        <w:rPr>
          <w:color w:val="000000" w:themeColor="text1"/>
        </w:rPr>
        <w:t xml:space="preserve"> mocností </w:t>
      </w:r>
      <w:r>
        <w:rPr>
          <w:color w:val="000000" w:themeColor="text1"/>
        </w:rPr>
        <w:t>0,30 – 0,90</w:t>
      </w:r>
      <w:r w:rsidR="00364599" w:rsidRPr="00DC339F">
        <w:rPr>
          <w:color w:val="000000" w:themeColor="text1"/>
        </w:rPr>
        <w:t xml:space="preserve"> </w:t>
      </w:r>
      <w:r w:rsidR="002D53E5">
        <w:rPr>
          <w:color w:val="000000" w:themeColor="text1"/>
        </w:rPr>
        <w:t>m</w:t>
      </w:r>
      <w:r w:rsidR="00364599" w:rsidRPr="00DC339F">
        <w:rPr>
          <w:color w:val="000000" w:themeColor="text1"/>
        </w:rPr>
        <w:t xml:space="preserve">. Dle </w:t>
      </w:r>
      <w:r w:rsidR="00364599" w:rsidRPr="00DC339F">
        <w:rPr>
          <w:i/>
          <w:color w:val="000000" w:themeColor="text1"/>
        </w:rPr>
        <w:t xml:space="preserve">ČSN 73 6133 </w:t>
      </w:r>
      <w:r w:rsidR="00364599" w:rsidRPr="00DC339F">
        <w:rPr>
          <w:color w:val="000000" w:themeColor="text1"/>
        </w:rPr>
        <w:t xml:space="preserve">klasifikovány jako </w:t>
      </w:r>
      <w:r w:rsidR="00364599" w:rsidRPr="00DC339F">
        <w:rPr>
          <w:i/>
          <w:color w:val="000000" w:themeColor="text1"/>
        </w:rPr>
        <w:t>F</w:t>
      </w:r>
      <w:r w:rsidR="003C1793">
        <w:rPr>
          <w:i/>
          <w:color w:val="000000" w:themeColor="text1"/>
        </w:rPr>
        <w:t>6 C</w:t>
      </w:r>
      <w:r>
        <w:rPr>
          <w:i/>
          <w:color w:val="000000" w:themeColor="text1"/>
        </w:rPr>
        <w:t>L/CI</w:t>
      </w:r>
      <w:r w:rsidR="00364599" w:rsidRPr="00DC339F">
        <w:rPr>
          <w:i/>
          <w:color w:val="000000" w:themeColor="text1"/>
        </w:rPr>
        <w:t xml:space="preserve">, </w:t>
      </w:r>
      <w:r w:rsidR="00364599" w:rsidRPr="00DC339F">
        <w:rPr>
          <w:color w:val="000000" w:themeColor="text1"/>
        </w:rPr>
        <w:t xml:space="preserve">dle </w:t>
      </w:r>
      <w:r w:rsidR="00364599" w:rsidRPr="00DC339F">
        <w:rPr>
          <w:i/>
          <w:color w:val="000000" w:themeColor="text1"/>
        </w:rPr>
        <w:t>EN ISO 14688</w:t>
      </w:r>
      <w:r>
        <w:rPr>
          <w:i/>
          <w:color w:val="000000" w:themeColor="text1"/>
        </w:rPr>
        <w:t>-1</w:t>
      </w:r>
      <w:r w:rsidR="00364599" w:rsidRPr="00DC339F">
        <w:rPr>
          <w:color w:val="000000" w:themeColor="text1"/>
        </w:rPr>
        <w:t xml:space="preserve"> označeny jako </w:t>
      </w:r>
      <w:proofErr w:type="spellStart"/>
      <w:r>
        <w:rPr>
          <w:i/>
          <w:iCs/>
          <w:color w:val="000000" w:themeColor="text1"/>
        </w:rPr>
        <w:t>saclSi</w:t>
      </w:r>
      <w:proofErr w:type="spellEnd"/>
      <w:r>
        <w:rPr>
          <w:i/>
          <w:iCs/>
          <w:color w:val="000000" w:themeColor="text1"/>
        </w:rPr>
        <w:t xml:space="preserve">, </w:t>
      </w:r>
      <w:proofErr w:type="spellStart"/>
      <w:r>
        <w:rPr>
          <w:i/>
          <w:iCs/>
          <w:color w:val="000000" w:themeColor="text1"/>
        </w:rPr>
        <w:t>sasiCl</w:t>
      </w:r>
      <w:proofErr w:type="spellEnd"/>
      <w:r>
        <w:rPr>
          <w:i/>
          <w:iCs/>
          <w:color w:val="000000" w:themeColor="text1"/>
        </w:rPr>
        <w:t xml:space="preserve">, </w:t>
      </w:r>
      <w:proofErr w:type="spellStart"/>
      <w:r w:rsidR="00364599" w:rsidRPr="00DC339F">
        <w:rPr>
          <w:i/>
          <w:color w:val="000000" w:themeColor="text1"/>
        </w:rPr>
        <w:t>s</w:t>
      </w:r>
      <w:r w:rsidR="003C1793">
        <w:rPr>
          <w:i/>
          <w:color w:val="000000" w:themeColor="text1"/>
        </w:rPr>
        <w:t>i</w:t>
      </w:r>
      <w:r w:rsidR="00364599" w:rsidRPr="00DC339F">
        <w:rPr>
          <w:i/>
          <w:color w:val="000000" w:themeColor="text1"/>
        </w:rPr>
        <w:t>Cl</w:t>
      </w:r>
      <w:proofErr w:type="spellEnd"/>
      <w:r w:rsidR="00741639">
        <w:rPr>
          <w:i/>
          <w:color w:val="000000" w:themeColor="text1"/>
        </w:rPr>
        <w:t>.</w:t>
      </w:r>
      <w:r w:rsidR="00364599" w:rsidRPr="00DC339F">
        <w:rPr>
          <w:color w:val="000000" w:themeColor="text1"/>
        </w:rPr>
        <w:t xml:space="preserve"> Tyto sedimenty řadíme dle </w:t>
      </w:r>
      <w:r w:rsidR="00364599" w:rsidRPr="00DC339F">
        <w:rPr>
          <w:i/>
          <w:color w:val="000000" w:themeColor="text1"/>
        </w:rPr>
        <w:t>ČSN 73 6133</w:t>
      </w:r>
      <w:r w:rsidR="00364599" w:rsidRPr="00DC339F">
        <w:rPr>
          <w:color w:val="000000" w:themeColor="text1"/>
        </w:rPr>
        <w:t xml:space="preserve"> do I. třídy rozpojitelnosti a těžitelnosti</w:t>
      </w:r>
      <w:r>
        <w:rPr>
          <w:color w:val="000000" w:themeColor="text1"/>
        </w:rPr>
        <w:t xml:space="preserve">, </w:t>
      </w:r>
      <w:r w:rsidR="00364599" w:rsidRPr="00DC339F">
        <w:rPr>
          <w:color w:val="000000" w:themeColor="text1"/>
        </w:rPr>
        <w:t xml:space="preserve">dle </w:t>
      </w:r>
      <w:r w:rsidR="00364599" w:rsidRPr="00DC339F">
        <w:rPr>
          <w:i/>
          <w:color w:val="000000" w:themeColor="text1"/>
        </w:rPr>
        <w:t>ČSN 73 3050</w:t>
      </w:r>
      <w:r w:rsidR="00364599" w:rsidRPr="00DC339F">
        <w:rPr>
          <w:color w:val="000000" w:themeColor="text1"/>
        </w:rPr>
        <w:t xml:space="preserve"> do třídy těžitelnosti </w:t>
      </w:r>
      <w:r>
        <w:rPr>
          <w:color w:val="000000" w:themeColor="text1"/>
        </w:rPr>
        <w:t>2-</w:t>
      </w:r>
      <w:r w:rsidR="00364599">
        <w:rPr>
          <w:color w:val="000000" w:themeColor="text1"/>
        </w:rPr>
        <w:t>3</w:t>
      </w:r>
      <w:r w:rsidR="00364599" w:rsidRPr="00DC339F">
        <w:rPr>
          <w:color w:val="000000" w:themeColor="text1"/>
        </w:rPr>
        <w:t>.</w:t>
      </w:r>
    </w:p>
    <w:p w14:paraId="49539DED" w14:textId="77777777" w:rsidR="00364599" w:rsidRPr="00C016C1" w:rsidRDefault="00364599" w:rsidP="00483D2B">
      <w:pPr>
        <w:autoSpaceDE w:val="0"/>
        <w:autoSpaceDN w:val="0"/>
        <w:adjustRightInd w:val="0"/>
        <w:spacing w:line="276" w:lineRule="auto"/>
        <w:jc w:val="both"/>
        <w:rPr>
          <w:color w:val="000000" w:themeColor="text1"/>
        </w:rPr>
      </w:pPr>
    </w:p>
    <w:p w14:paraId="311CA318" w14:textId="364A6B07" w:rsidR="00FF625C" w:rsidRPr="00C016C1" w:rsidRDefault="00630EEE" w:rsidP="00FF625C">
      <w:pPr>
        <w:pStyle w:val="Nadpis3"/>
        <w:spacing w:before="0" w:line="276" w:lineRule="auto"/>
        <w:rPr>
          <w:rFonts w:ascii="Times New Roman" w:hAnsi="Times New Roman"/>
          <w:i/>
          <w:color w:val="000000" w:themeColor="text1"/>
          <w:sz w:val="24"/>
          <w:lang w:eastAsia="en-US"/>
        </w:rPr>
      </w:pPr>
      <w:bookmarkStart w:id="77" w:name="_Toc39134386"/>
      <w:r>
        <w:rPr>
          <w:rFonts w:ascii="Times New Roman" w:hAnsi="Times New Roman"/>
          <w:i/>
          <w:sz w:val="24"/>
          <w:lang w:eastAsia="en-US"/>
        </w:rPr>
        <w:t>5.</w:t>
      </w:r>
      <w:r w:rsidR="00FD51F8">
        <w:rPr>
          <w:rFonts w:ascii="Times New Roman" w:hAnsi="Times New Roman"/>
          <w:i/>
          <w:sz w:val="24"/>
          <w:lang w:eastAsia="en-US"/>
        </w:rPr>
        <w:t>4</w:t>
      </w:r>
      <w:r w:rsidR="00364599" w:rsidRPr="002A40D9">
        <w:rPr>
          <w:rFonts w:ascii="Times New Roman" w:hAnsi="Times New Roman"/>
          <w:i/>
          <w:sz w:val="24"/>
          <w:lang w:eastAsia="en-US"/>
        </w:rPr>
        <w:t>.</w:t>
      </w:r>
      <w:r w:rsidR="00D24BEE">
        <w:rPr>
          <w:rFonts w:ascii="Times New Roman" w:hAnsi="Times New Roman"/>
          <w:i/>
          <w:sz w:val="24"/>
          <w:lang w:eastAsia="en-US"/>
        </w:rPr>
        <w:t>3</w:t>
      </w:r>
      <w:r w:rsidR="00364599">
        <w:rPr>
          <w:rFonts w:ascii="Times New Roman" w:hAnsi="Times New Roman"/>
          <w:i/>
          <w:sz w:val="24"/>
          <w:lang w:eastAsia="en-US"/>
        </w:rPr>
        <w:tab/>
      </w:r>
      <w:r w:rsidR="00FF625C" w:rsidRPr="00DC339F">
        <w:rPr>
          <w:rFonts w:ascii="Times New Roman" w:hAnsi="Times New Roman"/>
          <w:i/>
          <w:color w:val="000000" w:themeColor="text1"/>
          <w:sz w:val="24"/>
          <w:lang w:eastAsia="en-US"/>
        </w:rPr>
        <w:t xml:space="preserve">Jíly </w:t>
      </w:r>
      <w:r w:rsidR="00D24BEE">
        <w:rPr>
          <w:rFonts w:ascii="Times New Roman" w:hAnsi="Times New Roman"/>
          <w:i/>
          <w:color w:val="000000" w:themeColor="text1"/>
          <w:sz w:val="24"/>
          <w:lang w:eastAsia="en-US"/>
        </w:rPr>
        <w:t xml:space="preserve">a hlíny </w:t>
      </w:r>
      <w:r w:rsidR="00FF625C" w:rsidRPr="00DC339F">
        <w:rPr>
          <w:rFonts w:ascii="Times New Roman" w:hAnsi="Times New Roman"/>
          <w:i/>
          <w:color w:val="000000" w:themeColor="text1"/>
          <w:sz w:val="24"/>
          <w:lang w:eastAsia="en-US"/>
        </w:rPr>
        <w:t>písčité – F4 CS</w:t>
      </w:r>
      <w:r w:rsidR="00D24BEE">
        <w:rPr>
          <w:rFonts w:ascii="Times New Roman" w:hAnsi="Times New Roman"/>
          <w:i/>
          <w:color w:val="000000" w:themeColor="text1"/>
          <w:sz w:val="24"/>
          <w:lang w:eastAsia="en-US"/>
        </w:rPr>
        <w:t>/F3 MS</w:t>
      </w:r>
      <w:r w:rsidR="00FF625C" w:rsidRPr="00DC339F">
        <w:rPr>
          <w:rFonts w:ascii="Times New Roman" w:hAnsi="Times New Roman"/>
          <w:i/>
          <w:color w:val="000000" w:themeColor="text1"/>
          <w:sz w:val="24"/>
          <w:lang w:eastAsia="en-US"/>
        </w:rPr>
        <w:t xml:space="preserve"> (GT </w:t>
      </w:r>
      <w:r w:rsidR="00D24BEE">
        <w:rPr>
          <w:rFonts w:ascii="Times New Roman" w:hAnsi="Times New Roman"/>
          <w:i/>
          <w:color w:val="000000" w:themeColor="text1"/>
          <w:sz w:val="24"/>
          <w:lang w:eastAsia="en-US"/>
        </w:rPr>
        <w:t>2</w:t>
      </w:r>
      <w:r w:rsidR="00FF625C" w:rsidRPr="00DC339F">
        <w:rPr>
          <w:rFonts w:ascii="Times New Roman" w:hAnsi="Times New Roman"/>
          <w:i/>
          <w:color w:val="000000" w:themeColor="text1"/>
          <w:sz w:val="24"/>
          <w:lang w:eastAsia="en-US"/>
        </w:rPr>
        <w:t>)</w:t>
      </w:r>
      <w:bookmarkEnd w:id="77"/>
    </w:p>
    <w:p w14:paraId="32A9AECE" w14:textId="1DFA87B3" w:rsidR="00FF625C" w:rsidRDefault="00FF625C" w:rsidP="00FF625C">
      <w:pPr>
        <w:autoSpaceDE w:val="0"/>
        <w:autoSpaceDN w:val="0"/>
        <w:adjustRightInd w:val="0"/>
        <w:spacing w:line="276" w:lineRule="auto"/>
        <w:ind w:firstLine="708"/>
        <w:jc w:val="both"/>
        <w:rPr>
          <w:color w:val="000000" w:themeColor="text1"/>
        </w:rPr>
      </w:pPr>
      <w:proofErr w:type="spellStart"/>
      <w:r w:rsidRPr="00DC339F">
        <w:rPr>
          <w:color w:val="000000" w:themeColor="text1"/>
        </w:rPr>
        <w:t>Jílovit</w:t>
      </w:r>
      <w:r>
        <w:rPr>
          <w:color w:val="000000" w:themeColor="text1"/>
        </w:rPr>
        <w:t>o</w:t>
      </w:r>
      <w:proofErr w:type="spellEnd"/>
      <w:r w:rsidR="00E56D01">
        <w:rPr>
          <w:color w:val="000000" w:themeColor="text1"/>
        </w:rPr>
        <w:t xml:space="preserve"> a </w:t>
      </w:r>
      <w:proofErr w:type="spellStart"/>
      <w:r w:rsidR="00E56D01">
        <w:rPr>
          <w:color w:val="000000" w:themeColor="text1"/>
        </w:rPr>
        <w:t>hlinito</w:t>
      </w:r>
      <w:proofErr w:type="spellEnd"/>
      <w:r w:rsidR="00E56D01">
        <w:rPr>
          <w:color w:val="000000" w:themeColor="text1"/>
        </w:rPr>
        <w:t>-</w:t>
      </w:r>
      <w:r>
        <w:rPr>
          <w:color w:val="000000" w:themeColor="text1"/>
        </w:rPr>
        <w:t>písčité</w:t>
      </w:r>
      <w:r w:rsidRPr="00DC339F">
        <w:rPr>
          <w:color w:val="000000" w:themeColor="text1"/>
        </w:rPr>
        <w:t xml:space="preserve"> zeminy </w:t>
      </w:r>
      <w:r w:rsidR="00E56D01">
        <w:rPr>
          <w:color w:val="000000" w:themeColor="text1"/>
        </w:rPr>
        <w:t>rezavé, rezavě hnědé a hnědé</w:t>
      </w:r>
      <w:r>
        <w:rPr>
          <w:color w:val="000000" w:themeColor="text1"/>
        </w:rPr>
        <w:t xml:space="preserve"> </w:t>
      </w:r>
      <w:r w:rsidRPr="00DC339F">
        <w:rPr>
          <w:color w:val="000000" w:themeColor="text1"/>
        </w:rPr>
        <w:t xml:space="preserve">barvy, </w:t>
      </w:r>
      <w:r>
        <w:rPr>
          <w:color w:val="000000" w:themeColor="text1"/>
        </w:rPr>
        <w:t xml:space="preserve">s tuhou konzistencí. </w:t>
      </w:r>
      <w:r w:rsidR="00E56D01">
        <w:rPr>
          <w:color w:val="000000" w:themeColor="text1"/>
        </w:rPr>
        <w:t xml:space="preserve">Ve vrtu JV1 ve svrchních částech s vysráženým karbonátem. </w:t>
      </w:r>
      <w:r w:rsidRPr="00DC339F">
        <w:rPr>
          <w:color w:val="000000" w:themeColor="text1"/>
        </w:rPr>
        <w:t>Zdokumentovány vrt</w:t>
      </w:r>
      <w:r>
        <w:rPr>
          <w:color w:val="000000" w:themeColor="text1"/>
        </w:rPr>
        <w:t xml:space="preserve">em </w:t>
      </w:r>
      <w:r w:rsidR="00E56D01">
        <w:rPr>
          <w:color w:val="000000" w:themeColor="text1"/>
        </w:rPr>
        <w:t>JV1</w:t>
      </w:r>
      <w:r>
        <w:rPr>
          <w:color w:val="000000" w:themeColor="text1"/>
        </w:rPr>
        <w:t xml:space="preserve"> v</w:t>
      </w:r>
      <w:r w:rsidRPr="00DC339F">
        <w:rPr>
          <w:color w:val="000000" w:themeColor="text1"/>
        </w:rPr>
        <w:t xml:space="preserve"> úrovn</w:t>
      </w:r>
      <w:r>
        <w:rPr>
          <w:color w:val="000000" w:themeColor="text1"/>
        </w:rPr>
        <w:t>i</w:t>
      </w:r>
      <w:r w:rsidRPr="00DC339F">
        <w:rPr>
          <w:color w:val="000000" w:themeColor="text1"/>
        </w:rPr>
        <w:t xml:space="preserve"> </w:t>
      </w:r>
      <w:r w:rsidR="001A1FA9">
        <w:rPr>
          <w:color w:val="000000" w:themeColor="text1"/>
        </w:rPr>
        <w:t>0</w:t>
      </w:r>
      <w:r>
        <w:rPr>
          <w:color w:val="000000" w:themeColor="text1"/>
        </w:rPr>
        <w:t>,</w:t>
      </w:r>
      <w:r w:rsidR="00E56D01">
        <w:rPr>
          <w:color w:val="000000" w:themeColor="text1"/>
        </w:rPr>
        <w:t>3</w:t>
      </w:r>
      <w:r>
        <w:rPr>
          <w:color w:val="000000" w:themeColor="text1"/>
        </w:rPr>
        <w:t>0</w:t>
      </w:r>
      <w:r w:rsidRPr="00DC339F">
        <w:rPr>
          <w:color w:val="000000" w:themeColor="text1"/>
        </w:rPr>
        <w:t xml:space="preserve"> – </w:t>
      </w:r>
      <w:r w:rsidR="00E56D01">
        <w:rPr>
          <w:color w:val="000000" w:themeColor="text1"/>
        </w:rPr>
        <w:t>2</w:t>
      </w:r>
      <w:r>
        <w:rPr>
          <w:color w:val="000000" w:themeColor="text1"/>
        </w:rPr>
        <w:t>,</w:t>
      </w:r>
      <w:r w:rsidR="00E56D01">
        <w:rPr>
          <w:color w:val="000000" w:themeColor="text1"/>
        </w:rPr>
        <w:t>3</w:t>
      </w:r>
      <w:r>
        <w:rPr>
          <w:color w:val="000000" w:themeColor="text1"/>
        </w:rPr>
        <w:t>0</w:t>
      </w:r>
      <w:r w:rsidRPr="00DC339F">
        <w:rPr>
          <w:color w:val="000000" w:themeColor="text1"/>
        </w:rPr>
        <w:t xml:space="preserve"> m p.t. </w:t>
      </w:r>
      <w:r w:rsidR="00E56D01">
        <w:rPr>
          <w:color w:val="000000" w:themeColor="text1"/>
        </w:rPr>
        <w:t xml:space="preserve">a vrtem JV2 v úrovni 0,60 – 1,50 m p.t. a 2,60 – 2,80 m p.t. </w:t>
      </w:r>
      <w:r>
        <w:rPr>
          <w:color w:val="000000" w:themeColor="text1"/>
        </w:rPr>
        <w:t>s</w:t>
      </w:r>
      <w:r w:rsidRPr="00DC339F">
        <w:rPr>
          <w:color w:val="000000" w:themeColor="text1"/>
        </w:rPr>
        <w:t xml:space="preserve"> mocností </w:t>
      </w:r>
      <w:r w:rsidR="001A1FA9">
        <w:rPr>
          <w:color w:val="000000" w:themeColor="text1"/>
        </w:rPr>
        <w:t>0,</w:t>
      </w:r>
      <w:r w:rsidR="00E56D01">
        <w:rPr>
          <w:color w:val="000000" w:themeColor="text1"/>
        </w:rPr>
        <w:t>2</w:t>
      </w:r>
      <w:r w:rsidR="001A1FA9">
        <w:rPr>
          <w:color w:val="000000" w:themeColor="text1"/>
        </w:rPr>
        <w:t>0</w:t>
      </w:r>
      <w:r w:rsidR="00E56D01">
        <w:rPr>
          <w:color w:val="000000" w:themeColor="text1"/>
        </w:rPr>
        <w:t xml:space="preserve"> – 2,00</w:t>
      </w:r>
      <w:r w:rsidRPr="00DC339F">
        <w:rPr>
          <w:color w:val="000000" w:themeColor="text1"/>
        </w:rPr>
        <w:t xml:space="preserve"> m. Dle </w:t>
      </w:r>
      <w:r w:rsidRPr="00DC339F">
        <w:rPr>
          <w:i/>
          <w:color w:val="000000" w:themeColor="text1"/>
        </w:rPr>
        <w:t xml:space="preserve">ČSN 73 6133 </w:t>
      </w:r>
      <w:r w:rsidRPr="00DC339F">
        <w:rPr>
          <w:color w:val="000000" w:themeColor="text1"/>
        </w:rPr>
        <w:t xml:space="preserve">klasifikovány jako </w:t>
      </w:r>
      <w:r w:rsidRPr="00DC339F">
        <w:rPr>
          <w:i/>
          <w:color w:val="000000" w:themeColor="text1"/>
        </w:rPr>
        <w:t>F</w:t>
      </w:r>
      <w:r>
        <w:rPr>
          <w:i/>
          <w:color w:val="000000" w:themeColor="text1"/>
        </w:rPr>
        <w:t>4</w:t>
      </w:r>
      <w:r w:rsidRPr="00DC339F">
        <w:rPr>
          <w:i/>
          <w:color w:val="000000" w:themeColor="text1"/>
        </w:rPr>
        <w:t xml:space="preserve"> C</w:t>
      </w:r>
      <w:r>
        <w:rPr>
          <w:i/>
          <w:color w:val="000000" w:themeColor="text1"/>
        </w:rPr>
        <w:t>S</w:t>
      </w:r>
      <w:r w:rsidR="00E56D01">
        <w:rPr>
          <w:i/>
          <w:color w:val="000000" w:themeColor="text1"/>
        </w:rPr>
        <w:t>/F3 MS</w:t>
      </w:r>
      <w:r w:rsidRPr="00DC339F">
        <w:rPr>
          <w:i/>
          <w:color w:val="000000" w:themeColor="text1"/>
        </w:rPr>
        <w:t xml:space="preserve">, </w:t>
      </w:r>
      <w:r w:rsidRPr="00DC339F">
        <w:rPr>
          <w:color w:val="000000" w:themeColor="text1"/>
        </w:rPr>
        <w:t xml:space="preserve">dle </w:t>
      </w:r>
      <w:r w:rsidRPr="00DC339F">
        <w:rPr>
          <w:i/>
          <w:color w:val="000000" w:themeColor="text1"/>
        </w:rPr>
        <w:t xml:space="preserve">EN ISO </w:t>
      </w:r>
      <w:r w:rsidRPr="00DC339F">
        <w:rPr>
          <w:i/>
          <w:color w:val="000000" w:themeColor="text1"/>
        </w:rPr>
        <w:lastRenderedPageBreak/>
        <w:t>14688</w:t>
      </w:r>
      <w:r w:rsidR="00E56D01">
        <w:rPr>
          <w:i/>
          <w:color w:val="000000" w:themeColor="text1"/>
        </w:rPr>
        <w:t>-1</w:t>
      </w:r>
      <w:r w:rsidRPr="00DC339F">
        <w:rPr>
          <w:color w:val="000000" w:themeColor="text1"/>
        </w:rPr>
        <w:t xml:space="preserve"> označeny jako </w:t>
      </w:r>
      <w:proofErr w:type="spellStart"/>
      <w:r w:rsidR="00E56D01">
        <w:rPr>
          <w:i/>
          <w:iCs/>
          <w:color w:val="000000" w:themeColor="text1"/>
        </w:rPr>
        <w:t>saSi</w:t>
      </w:r>
      <w:proofErr w:type="spellEnd"/>
      <w:r w:rsidR="00E56D01">
        <w:rPr>
          <w:i/>
          <w:iCs/>
          <w:color w:val="000000" w:themeColor="text1"/>
        </w:rPr>
        <w:t xml:space="preserve">, </w:t>
      </w:r>
      <w:proofErr w:type="spellStart"/>
      <w:r w:rsidR="00E56D01">
        <w:rPr>
          <w:i/>
          <w:iCs/>
          <w:color w:val="000000" w:themeColor="text1"/>
        </w:rPr>
        <w:t>clsaSi</w:t>
      </w:r>
      <w:proofErr w:type="spellEnd"/>
      <w:r w:rsidR="00E56D01">
        <w:rPr>
          <w:i/>
          <w:iCs/>
          <w:color w:val="000000" w:themeColor="text1"/>
        </w:rPr>
        <w:t xml:space="preserve">, </w:t>
      </w:r>
      <w:proofErr w:type="spellStart"/>
      <w:r w:rsidRPr="00DC339F">
        <w:rPr>
          <w:i/>
          <w:color w:val="000000" w:themeColor="text1"/>
        </w:rPr>
        <w:t>s</w:t>
      </w:r>
      <w:r>
        <w:rPr>
          <w:i/>
          <w:color w:val="000000" w:themeColor="text1"/>
        </w:rPr>
        <w:t>a</w:t>
      </w:r>
      <w:r w:rsidRPr="00DC339F">
        <w:rPr>
          <w:i/>
          <w:color w:val="000000" w:themeColor="text1"/>
        </w:rPr>
        <w:t>Cl</w:t>
      </w:r>
      <w:proofErr w:type="spellEnd"/>
      <w:r>
        <w:rPr>
          <w:i/>
          <w:color w:val="000000" w:themeColor="text1"/>
        </w:rPr>
        <w:t>.</w:t>
      </w:r>
      <w:r w:rsidRPr="00DC339F">
        <w:rPr>
          <w:color w:val="000000" w:themeColor="text1"/>
        </w:rPr>
        <w:t xml:space="preserve"> Tyto sedimenty řadíme dle </w:t>
      </w:r>
      <w:r w:rsidRPr="00DC339F">
        <w:rPr>
          <w:i/>
          <w:color w:val="000000" w:themeColor="text1"/>
        </w:rPr>
        <w:t>ČSN 73 6133</w:t>
      </w:r>
      <w:r w:rsidRPr="00DC339F">
        <w:rPr>
          <w:color w:val="000000" w:themeColor="text1"/>
        </w:rPr>
        <w:t xml:space="preserve"> do I. třídy rozpojitelnosti a těžitelnosti</w:t>
      </w:r>
      <w:r w:rsidR="00E56D01">
        <w:rPr>
          <w:color w:val="000000" w:themeColor="text1"/>
        </w:rPr>
        <w:t xml:space="preserve">, </w:t>
      </w:r>
      <w:r w:rsidRPr="00DC339F">
        <w:rPr>
          <w:color w:val="000000" w:themeColor="text1"/>
        </w:rPr>
        <w:t xml:space="preserve">dle </w:t>
      </w:r>
      <w:r w:rsidRPr="00DC339F">
        <w:rPr>
          <w:i/>
          <w:color w:val="000000" w:themeColor="text1"/>
        </w:rPr>
        <w:t>ČSN 73 3050</w:t>
      </w:r>
      <w:r w:rsidRPr="00DC339F">
        <w:rPr>
          <w:color w:val="000000" w:themeColor="text1"/>
        </w:rPr>
        <w:t xml:space="preserve"> do třídy těžitelnosti </w:t>
      </w:r>
      <w:r w:rsidR="001A1FA9">
        <w:rPr>
          <w:color w:val="000000" w:themeColor="text1"/>
        </w:rPr>
        <w:t>2</w:t>
      </w:r>
      <w:r w:rsidRPr="00DC339F">
        <w:rPr>
          <w:color w:val="000000" w:themeColor="text1"/>
        </w:rPr>
        <w:t>.</w:t>
      </w:r>
    </w:p>
    <w:p w14:paraId="03755774" w14:textId="77777777" w:rsidR="008F7303" w:rsidRDefault="008F7303" w:rsidP="00FF625C">
      <w:pPr>
        <w:autoSpaceDE w:val="0"/>
        <w:autoSpaceDN w:val="0"/>
        <w:adjustRightInd w:val="0"/>
        <w:spacing w:line="276" w:lineRule="auto"/>
        <w:ind w:firstLine="708"/>
        <w:jc w:val="both"/>
        <w:rPr>
          <w:color w:val="000000" w:themeColor="text1"/>
        </w:rPr>
      </w:pPr>
    </w:p>
    <w:p w14:paraId="432BD2A1" w14:textId="2D393C4C" w:rsidR="008F7303" w:rsidRPr="00C016C1" w:rsidRDefault="008F7303" w:rsidP="008F7303">
      <w:pPr>
        <w:pStyle w:val="Nadpis3"/>
        <w:spacing w:before="0" w:line="276" w:lineRule="auto"/>
        <w:rPr>
          <w:rFonts w:ascii="Times New Roman" w:hAnsi="Times New Roman"/>
          <w:i/>
          <w:color w:val="000000" w:themeColor="text1"/>
          <w:sz w:val="24"/>
          <w:lang w:eastAsia="en-US"/>
        </w:rPr>
      </w:pPr>
      <w:bookmarkStart w:id="78" w:name="_Toc39134387"/>
      <w:r>
        <w:rPr>
          <w:rFonts w:ascii="Times New Roman" w:hAnsi="Times New Roman"/>
          <w:i/>
          <w:sz w:val="24"/>
          <w:lang w:eastAsia="en-US"/>
        </w:rPr>
        <w:t>5.</w:t>
      </w:r>
      <w:r w:rsidR="00FD51F8">
        <w:rPr>
          <w:rFonts w:ascii="Times New Roman" w:hAnsi="Times New Roman"/>
          <w:i/>
          <w:sz w:val="24"/>
          <w:lang w:eastAsia="en-US"/>
        </w:rPr>
        <w:t>4</w:t>
      </w:r>
      <w:r w:rsidRPr="002A40D9">
        <w:rPr>
          <w:rFonts w:ascii="Times New Roman" w:hAnsi="Times New Roman"/>
          <w:i/>
          <w:sz w:val="24"/>
          <w:lang w:eastAsia="en-US"/>
        </w:rPr>
        <w:t>.</w:t>
      </w:r>
      <w:r w:rsidR="00D24BEE">
        <w:rPr>
          <w:rFonts w:ascii="Times New Roman" w:hAnsi="Times New Roman"/>
          <w:i/>
          <w:sz w:val="24"/>
          <w:lang w:eastAsia="en-US"/>
        </w:rPr>
        <w:t>4</w:t>
      </w:r>
      <w:r>
        <w:rPr>
          <w:rFonts w:ascii="Times New Roman" w:hAnsi="Times New Roman"/>
          <w:i/>
          <w:sz w:val="24"/>
          <w:lang w:eastAsia="en-US"/>
        </w:rPr>
        <w:tab/>
      </w:r>
      <w:r>
        <w:rPr>
          <w:rFonts w:ascii="Times New Roman" w:hAnsi="Times New Roman"/>
          <w:i/>
          <w:color w:val="000000" w:themeColor="text1"/>
          <w:sz w:val="24"/>
          <w:lang w:eastAsia="en-US"/>
        </w:rPr>
        <w:t>Písky s příměsí jemnozrnné zeminy</w:t>
      </w:r>
      <w:r w:rsidRPr="00DC339F">
        <w:rPr>
          <w:rFonts w:ascii="Times New Roman" w:hAnsi="Times New Roman"/>
          <w:i/>
          <w:color w:val="000000" w:themeColor="text1"/>
          <w:sz w:val="24"/>
          <w:lang w:eastAsia="en-US"/>
        </w:rPr>
        <w:t xml:space="preserve"> – S</w:t>
      </w:r>
      <w:r>
        <w:rPr>
          <w:rFonts w:ascii="Times New Roman" w:hAnsi="Times New Roman"/>
          <w:i/>
          <w:color w:val="000000" w:themeColor="text1"/>
          <w:sz w:val="24"/>
          <w:lang w:eastAsia="en-US"/>
        </w:rPr>
        <w:t>3 S-F</w:t>
      </w:r>
      <w:r w:rsidRPr="00DC339F">
        <w:rPr>
          <w:rFonts w:ascii="Times New Roman" w:hAnsi="Times New Roman"/>
          <w:i/>
          <w:color w:val="000000" w:themeColor="text1"/>
          <w:sz w:val="24"/>
          <w:lang w:eastAsia="en-US"/>
        </w:rPr>
        <w:t xml:space="preserve"> (GT </w:t>
      </w:r>
      <w:r w:rsidR="00A60B0F">
        <w:rPr>
          <w:rFonts w:ascii="Times New Roman" w:hAnsi="Times New Roman"/>
          <w:i/>
          <w:color w:val="000000" w:themeColor="text1"/>
          <w:sz w:val="24"/>
          <w:lang w:eastAsia="en-US"/>
        </w:rPr>
        <w:t>3</w:t>
      </w:r>
      <w:r w:rsidRPr="00DC339F">
        <w:rPr>
          <w:rFonts w:ascii="Times New Roman" w:hAnsi="Times New Roman"/>
          <w:i/>
          <w:color w:val="000000" w:themeColor="text1"/>
          <w:sz w:val="24"/>
          <w:lang w:eastAsia="en-US"/>
        </w:rPr>
        <w:t>)</w:t>
      </w:r>
      <w:bookmarkEnd w:id="78"/>
    </w:p>
    <w:p w14:paraId="033C38F1" w14:textId="45AD8484" w:rsidR="008F7303" w:rsidRDefault="002C0C2D" w:rsidP="008F7303">
      <w:pPr>
        <w:autoSpaceDE w:val="0"/>
        <w:autoSpaceDN w:val="0"/>
        <w:adjustRightInd w:val="0"/>
        <w:spacing w:line="276" w:lineRule="auto"/>
        <w:ind w:firstLine="708"/>
        <w:jc w:val="both"/>
        <w:rPr>
          <w:color w:val="000000" w:themeColor="text1"/>
        </w:rPr>
      </w:pPr>
      <w:r>
        <w:rPr>
          <w:color w:val="000000" w:themeColor="text1"/>
        </w:rPr>
        <w:t xml:space="preserve">Rezavé, rezavě hnědé, písky, suché, </w:t>
      </w:r>
      <w:proofErr w:type="spellStart"/>
      <w:r>
        <w:rPr>
          <w:color w:val="000000" w:themeColor="text1"/>
        </w:rPr>
        <w:t>ulehlé</w:t>
      </w:r>
      <w:proofErr w:type="spellEnd"/>
      <w:r>
        <w:rPr>
          <w:color w:val="000000" w:themeColor="text1"/>
        </w:rPr>
        <w:t xml:space="preserve"> či středně </w:t>
      </w:r>
      <w:proofErr w:type="spellStart"/>
      <w:r>
        <w:rPr>
          <w:color w:val="000000" w:themeColor="text1"/>
        </w:rPr>
        <w:t>ulehlé</w:t>
      </w:r>
      <w:proofErr w:type="spellEnd"/>
      <w:r>
        <w:rPr>
          <w:color w:val="000000" w:themeColor="text1"/>
        </w:rPr>
        <w:t>, ve vrtu JV1 hrubozrnné, s </w:t>
      </w:r>
      <w:proofErr w:type="spellStart"/>
      <w:r>
        <w:rPr>
          <w:color w:val="000000" w:themeColor="text1"/>
        </w:rPr>
        <w:t>poloopracovaným</w:t>
      </w:r>
      <w:proofErr w:type="spellEnd"/>
      <w:r>
        <w:rPr>
          <w:color w:val="000000" w:themeColor="text1"/>
        </w:rPr>
        <w:t xml:space="preserve"> štěrkem do velikosti 6 cm, ve vrtu JV2 převážně jemnozrnné</w:t>
      </w:r>
      <w:r w:rsidR="008F7303">
        <w:rPr>
          <w:color w:val="000000" w:themeColor="text1"/>
        </w:rPr>
        <w:t xml:space="preserve">. </w:t>
      </w:r>
      <w:r w:rsidR="008F7303" w:rsidRPr="00DC339F">
        <w:rPr>
          <w:color w:val="000000" w:themeColor="text1"/>
        </w:rPr>
        <w:t>Zdokumentovány vrt</w:t>
      </w:r>
      <w:r w:rsidR="008F7303">
        <w:rPr>
          <w:color w:val="000000" w:themeColor="text1"/>
        </w:rPr>
        <w:t>em</w:t>
      </w:r>
      <w:r>
        <w:rPr>
          <w:color w:val="000000" w:themeColor="text1"/>
        </w:rPr>
        <w:t xml:space="preserve"> JV1</w:t>
      </w:r>
      <w:r w:rsidR="008F7303">
        <w:rPr>
          <w:color w:val="000000" w:themeColor="text1"/>
        </w:rPr>
        <w:t xml:space="preserve"> v</w:t>
      </w:r>
      <w:r w:rsidR="008F7303" w:rsidRPr="00DC339F">
        <w:rPr>
          <w:color w:val="000000" w:themeColor="text1"/>
        </w:rPr>
        <w:t xml:space="preserve"> úrovn</w:t>
      </w:r>
      <w:r w:rsidR="008F7303">
        <w:rPr>
          <w:color w:val="000000" w:themeColor="text1"/>
        </w:rPr>
        <w:t>i</w:t>
      </w:r>
      <w:r w:rsidR="008F7303" w:rsidRPr="00DC339F">
        <w:rPr>
          <w:color w:val="000000" w:themeColor="text1"/>
        </w:rPr>
        <w:t xml:space="preserve"> </w:t>
      </w:r>
      <w:r>
        <w:rPr>
          <w:color w:val="000000" w:themeColor="text1"/>
        </w:rPr>
        <w:t>2</w:t>
      </w:r>
      <w:r w:rsidR="008F7303">
        <w:rPr>
          <w:color w:val="000000" w:themeColor="text1"/>
        </w:rPr>
        <w:t>,</w:t>
      </w:r>
      <w:r>
        <w:rPr>
          <w:color w:val="000000" w:themeColor="text1"/>
        </w:rPr>
        <w:t>3</w:t>
      </w:r>
      <w:r w:rsidR="008F7303">
        <w:rPr>
          <w:color w:val="000000" w:themeColor="text1"/>
        </w:rPr>
        <w:t>0</w:t>
      </w:r>
      <w:r w:rsidR="008F7303" w:rsidRPr="00DC339F">
        <w:rPr>
          <w:color w:val="000000" w:themeColor="text1"/>
        </w:rPr>
        <w:t xml:space="preserve"> – </w:t>
      </w:r>
      <w:r w:rsidR="008F7303">
        <w:rPr>
          <w:color w:val="000000" w:themeColor="text1"/>
        </w:rPr>
        <w:t>2,</w:t>
      </w:r>
      <w:r>
        <w:rPr>
          <w:color w:val="000000" w:themeColor="text1"/>
        </w:rPr>
        <w:t>8</w:t>
      </w:r>
      <w:r w:rsidR="008F7303">
        <w:rPr>
          <w:color w:val="000000" w:themeColor="text1"/>
        </w:rPr>
        <w:t>0</w:t>
      </w:r>
      <w:r w:rsidR="008F7303" w:rsidRPr="00DC339F">
        <w:rPr>
          <w:color w:val="000000" w:themeColor="text1"/>
        </w:rPr>
        <w:t xml:space="preserve"> m p.t.</w:t>
      </w:r>
      <w:r>
        <w:rPr>
          <w:color w:val="000000" w:themeColor="text1"/>
        </w:rPr>
        <w:t>, ve vrtu JV2 v úrovni 2,00 – 2,60 m p.t. a 2,80 – 4,00</w:t>
      </w:r>
      <w:r w:rsidR="008F7303" w:rsidRPr="00DC339F">
        <w:rPr>
          <w:color w:val="000000" w:themeColor="text1"/>
        </w:rPr>
        <w:t xml:space="preserve"> </w:t>
      </w:r>
      <w:r w:rsidR="008F7303">
        <w:rPr>
          <w:color w:val="000000" w:themeColor="text1"/>
        </w:rPr>
        <w:t>s</w:t>
      </w:r>
      <w:r w:rsidR="008F7303" w:rsidRPr="00DC339F">
        <w:rPr>
          <w:color w:val="000000" w:themeColor="text1"/>
        </w:rPr>
        <w:t xml:space="preserve"> mocností </w:t>
      </w:r>
      <w:r w:rsidR="008510F4">
        <w:rPr>
          <w:color w:val="000000" w:themeColor="text1"/>
        </w:rPr>
        <w:t>0,</w:t>
      </w:r>
      <w:r>
        <w:rPr>
          <w:color w:val="000000" w:themeColor="text1"/>
        </w:rPr>
        <w:t>5</w:t>
      </w:r>
      <w:r w:rsidR="008F7303">
        <w:rPr>
          <w:color w:val="000000" w:themeColor="text1"/>
        </w:rPr>
        <w:t>0</w:t>
      </w:r>
      <w:r>
        <w:rPr>
          <w:color w:val="000000" w:themeColor="text1"/>
        </w:rPr>
        <w:t xml:space="preserve"> – 1,20 </w:t>
      </w:r>
      <w:r w:rsidR="008F7303" w:rsidRPr="00DC339F">
        <w:rPr>
          <w:color w:val="000000" w:themeColor="text1"/>
        </w:rPr>
        <w:t xml:space="preserve">m. Dle </w:t>
      </w:r>
      <w:r w:rsidR="008F7303" w:rsidRPr="00DC339F">
        <w:rPr>
          <w:i/>
          <w:color w:val="000000" w:themeColor="text1"/>
        </w:rPr>
        <w:t xml:space="preserve">ČSN 73 6133 </w:t>
      </w:r>
      <w:r w:rsidR="008F7303" w:rsidRPr="00DC339F">
        <w:rPr>
          <w:color w:val="000000" w:themeColor="text1"/>
        </w:rPr>
        <w:t xml:space="preserve">klasifikovány jako </w:t>
      </w:r>
      <w:r w:rsidR="008F7303">
        <w:rPr>
          <w:i/>
          <w:color w:val="000000" w:themeColor="text1"/>
        </w:rPr>
        <w:t>S</w:t>
      </w:r>
      <w:r w:rsidR="008510F4">
        <w:rPr>
          <w:i/>
          <w:color w:val="000000" w:themeColor="text1"/>
        </w:rPr>
        <w:t>3 S-F</w:t>
      </w:r>
      <w:r w:rsidR="008F7303" w:rsidRPr="00DC339F">
        <w:rPr>
          <w:i/>
          <w:color w:val="000000" w:themeColor="text1"/>
        </w:rPr>
        <w:t xml:space="preserve">, </w:t>
      </w:r>
      <w:r w:rsidR="008F7303" w:rsidRPr="00DC339F">
        <w:rPr>
          <w:color w:val="000000" w:themeColor="text1"/>
        </w:rPr>
        <w:t xml:space="preserve">dle </w:t>
      </w:r>
      <w:r w:rsidR="008F7303" w:rsidRPr="00DC339F">
        <w:rPr>
          <w:i/>
          <w:color w:val="000000" w:themeColor="text1"/>
        </w:rPr>
        <w:t>EN ISO 14688</w:t>
      </w:r>
      <w:r>
        <w:rPr>
          <w:i/>
          <w:color w:val="000000" w:themeColor="text1"/>
        </w:rPr>
        <w:t>-1</w:t>
      </w:r>
      <w:r w:rsidR="008F7303" w:rsidRPr="00DC339F">
        <w:rPr>
          <w:color w:val="000000" w:themeColor="text1"/>
        </w:rPr>
        <w:t xml:space="preserve"> označeny jako </w:t>
      </w:r>
      <w:proofErr w:type="spellStart"/>
      <w:r w:rsidR="008510F4">
        <w:rPr>
          <w:i/>
          <w:iCs/>
          <w:color w:val="000000" w:themeColor="text1"/>
        </w:rPr>
        <w:t>siSa</w:t>
      </w:r>
      <w:proofErr w:type="spellEnd"/>
      <w:r>
        <w:rPr>
          <w:i/>
          <w:iCs/>
          <w:color w:val="000000" w:themeColor="text1"/>
        </w:rPr>
        <w:t xml:space="preserve">, </w:t>
      </w:r>
      <w:proofErr w:type="spellStart"/>
      <w:r>
        <w:rPr>
          <w:i/>
          <w:iCs/>
          <w:color w:val="000000" w:themeColor="text1"/>
        </w:rPr>
        <w:t>sigrSa</w:t>
      </w:r>
      <w:proofErr w:type="spellEnd"/>
      <w:r w:rsidR="008F7303">
        <w:rPr>
          <w:i/>
          <w:color w:val="000000" w:themeColor="text1"/>
        </w:rPr>
        <w:t>.</w:t>
      </w:r>
      <w:r w:rsidR="008F7303" w:rsidRPr="00DC339F">
        <w:rPr>
          <w:color w:val="000000" w:themeColor="text1"/>
        </w:rPr>
        <w:t xml:space="preserve"> Tyto sedimenty řadíme dle </w:t>
      </w:r>
      <w:r w:rsidR="008F7303" w:rsidRPr="00DC339F">
        <w:rPr>
          <w:i/>
          <w:color w:val="000000" w:themeColor="text1"/>
        </w:rPr>
        <w:t>ČSN 73 6133</w:t>
      </w:r>
      <w:r w:rsidR="008F7303" w:rsidRPr="00DC339F">
        <w:rPr>
          <w:color w:val="000000" w:themeColor="text1"/>
        </w:rPr>
        <w:t xml:space="preserve"> do I. třídy rozpojitelnosti a těžitelnosti</w:t>
      </w:r>
      <w:r>
        <w:rPr>
          <w:color w:val="000000" w:themeColor="text1"/>
        </w:rPr>
        <w:t xml:space="preserve">, </w:t>
      </w:r>
      <w:r w:rsidR="008F7303" w:rsidRPr="00DC339F">
        <w:rPr>
          <w:color w:val="000000" w:themeColor="text1"/>
        </w:rPr>
        <w:t xml:space="preserve">dle </w:t>
      </w:r>
      <w:r w:rsidR="008F7303" w:rsidRPr="00DC339F">
        <w:rPr>
          <w:i/>
          <w:color w:val="000000" w:themeColor="text1"/>
        </w:rPr>
        <w:t>ČSN 73 3050</w:t>
      </w:r>
      <w:r w:rsidR="008F7303" w:rsidRPr="00DC339F">
        <w:rPr>
          <w:color w:val="000000" w:themeColor="text1"/>
        </w:rPr>
        <w:t xml:space="preserve"> do třídy těžitelnosti </w:t>
      </w:r>
      <w:r w:rsidR="008F7303">
        <w:rPr>
          <w:color w:val="000000" w:themeColor="text1"/>
        </w:rPr>
        <w:t>3</w:t>
      </w:r>
      <w:r w:rsidR="00A13922">
        <w:rPr>
          <w:color w:val="000000" w:themeColor="text1"/>
        </w:rPr>
        <w:t>-4</w:t>
      </w:r>
      <w:r w:rsidR="008F7303" w:rsidRPr="00DC339F">
        <w:rPr>
          <w:color w:val="000000" w:themeColor="text1"/>
        </w:rPr>
        <w:t>.</w:t>
      </w:r>
    </w:p>
    <w:p w14:paraId="76B851B1" w14:textId="1822EF76" w:rsidR="00A60B0F" w:rsidRDefault="00A60B0F" w:rsidP="008F7303">
      <w:pPr>
        <w:autoSpaceDE w:val="0"/>
        <w:autoSpaceDN w:val="0"/>
        <w:adjustRightInd w:val="0"/>
        <w:spacing w:line="276" w:lineRule="auto"/>
        <w:ind w:firstLine="708"/>
        <w:jc w:val="both"/>
        <w:rPr>
          <w:color w:val="000000" w:themeColor="text1"/>
        </w:rPr>
      </w:pPr>
    </w:p>
    <w:p w14:paraId="067383F0" w14:textId="1DD59837" w:rsidR="00A60B0F" w:rsidRPr="00C016C1" w:rsidRDefault="00A60B0F" w:rsidP="00A60B0F">
      <w:pPr>
        <w:pStyle w:val="Nadpis3"/>
        <w:spacing w:before="0" w:line="276" w:lineRule="auto"/>
        <w:rPr>
          <w:rFonts w:ascii="Times New Roman" w:hAnsi="Times New Roman"/>
          <w:i/>
          <w:color w:val="000000" w:themeColor="text1"/>
          <w:sz w:val="24"/>
          <w:lang w:eastAsia="en-US"/>
        </w:rPr>
      </w:pPr>
      <w:bookmarkStart w:id="79" w:name="_Toc39134388"/>
      <w:r>
        <w:rPr>
          <w:rFonts w:ascii="Times New Roman" w:hAnsi="Times New Roman"/>
          <w:i/>
          <w:sz w:val="24"/>
          <w:lang w:eastAsia="en-US"/>
        </w:rPr>
        <w:t>5.4</w:t>
      </w:r>
      <w:r w:rsidRPr="002A40D9">
        <w:rPr>
          <w:rFonts w:ascii="Times New Roman" w:hAnsi="Times New Roman"/>
          <w:i/>
          <w:sz w:val="24"/>
          <w:lang w:eastAsia="en-US"/>
        </w:rPr>
        <w:t>.</w:t>
      </w:r>
      <w:r>
        <w:rPr>
          <w:rFonts w:ascii="Times New Roman" w:hAnsi="Times New Roman"/>
          <w:i/>
          <w:sz w:val="24"/>
          <w:lang w:eastAsia="en-US"/>
        </w:rPr>
        <w:t>5</w:t>
      </w:r>
      <w:r>
        <w:rPr>
          <w:rFonts w:ascii="Times New Roman" w:hAnsi="Times New Roman"/>
          <w:i/>
          <w:sz w:val="24"/>
          <w:lang w:eastAsia="en-US"/>
        </w:rPr>
        <w:tab/>
      </w:r>
      <w:r>
        <w:rPr>
          <w:rFonts w:ascii="Times New Roman" w:hAnsi="Times New Roman"/>
          <w:i/>
          <w:color w:val="000000" w:themeColor="text1"/>
          <w:sz w:val="24"/>
          <w:lang w:eastAsia="en-US"/>
        </w:rPr>
        <w:t>Štěrky písčité</w:t>
      </w:r>
      <w:r w:rsidRPr="00DC339F">
        <w:rPr>
          <w:rFonts w:ascii="Times New Roman" w:hAnsi="Times New Roman"/>
          <w:i/>
          <w:color w:val="000000" w:themeColor="text1"/>
          <w:sz w:val="24"/>
          <w:lang w:eastAsia="en-US"/>
        </w:rPr>
        <w:t xml:space="preserve"> – </w:t>
      </w:r>
      <w:r>
        <w:rPr>
          <w:rFonts w:ascii="Times New Roman" w:hAnsi="Times New Roman"/>
          <w:i/>
          <w:color w:val="000000" w:themeColor="text1"/>
          <w:sz w:val="24"/>
          <w:lang w:eastAsia="en-US"/>
        </w:rPr>
        <w:t>G2 GP</w:t>
      </w:r>
      <w:r w:rsidRPr="00DC339F">
        <w:rPr>
          <w:rFonts w:ascii="Times New Roman" w:hAnsi="Times New Roman"/>
          <w:i/>
          <w:color w:val="000000" w:themeColor="text1"/>
          <w:sz w:val="24"/>
          <w:lang w:eastAsia="en-US"/>
        </w:rPr>
        <w:t xml:space="preserve"> (GT </w:t>
      </w:r>
      <w:r>
        <w:rPr>
          <w:rFonts w:ascii="Times New Roman" w:hAnsi="Times New Roman"/>
          <w:i/>
          <w:color w:val="000000" w:themeColor="text1"/>
          <w:sz w:val="24"/>
          <w:lang w:eastAsia="en-US"/>
        </w:rPr>
        <w:t>4</w:t>
      </w:r>
      <w:r w:rsidRPr="00DC339F">
        <w:rPr>
          <w:rFonts w:ascii="Times New Roman" w:hAnsi="Times New Roman"/>
          <w:i/>
          <w:color w:val="000000" w:themeColor="text1"/>
          <w:sz w:val="24"/>
          <w:lang w:eastAsia="en-US"/>
        </w:rPr>
        <w:t>)</w:t>
      </w:r>
      <w:bookmarkEnd w:id="79"/>
    </w:p>
    <w:p w14:paraId="18994410" w14:textId="50ACD811" w:rsidR="00A60B0F" w:rsidRPr="00DC339F" w:rsidRDefault="0069079F" w:rsidP="00A60B0F">
      <w:pPr>
        <w:autoSpaceDE w:val="0"/>
        <w:autoSpaceDN w:val="0"/>
        <w:adjustRightInd w:val="0"/>
        <w:spacing w:line="276" w:lineRule="auto"/>
        <w:ind w:firstLine="708"/>
        <w:jc w:val="both"/>
        <w:rPr>
          <w:color w:val="000000" w:themeColor="text1"/>
        </w:rPr>
      </w:pPr>
      <w:r>
        <w:rPr>
          <w:color w:val="000000" w:themeColor="text1"/>
        </w:rPr>
        <w:t xml:space="preserve">Šedé, suché, </w:t>
      </w:r>
      <w:proofErr w:type="spellStart"/>
      <w:r>
        <w:rPr>
          <w:color w:val="000000" w:themeColor="text1"/>
        </w:rPr>
        <w:t>poloopracované</w:t>
      </w:r>
      <w:proofErr w:type="spellEnd"/>
      <w:r>
        <w:rPr>
          <w:color w:val="000000" w:themeColor="text1"/>
        </w:rPr>
        <w:t xml:space="preserve"> štěrky říční terasy, s velikostí klastů do 12 cm, horninové i křemenné, písčité, </w:t>
      </w:r>
      <w:proofErr w:type="spellStart"/>
      <w:r>
        <w:rPr>
          <w:color w:val="000000" w:themeColor="text1"/>
        </w:rPr>
        <w:t>ulehlé</w:t>
      </w:r>
      <w:proofErr w:type="spellEnd"/>
      <w:r w:rsidR="00A60B0F">
        <w:rPr>
          <w:color w:val="000000" w:themeColor="text1"/>
        </w:rPr>
        <w:t xml:space="preserve">. </w:t>
      </w:r>
      <w:r w:rsidR="00A60B0F" w:rsidRPr="00DC339F">
        <w:rPr>
          <w:color w:val="000000" w:themeColor="text1"/>
        </w:rPr>
        <w:t>Zdokumentovány vrt</w:t>
      </w:r>
      <w:r w:rsidR="00A60B0F">
        <w:rPr>
          <w:color w:val="000000" w:themeColor="text1"/>
        </w:rPr>
        <w:t xml:space="preserve">em </w:t>
      </w:r>
      <w:r>
        <w:rPr>
          <w:color w:val="000000" w:themeColor="text1"/>
        </w:rPr>
        <w:t>JV1</w:t>
      </w:r>
      <w:r w:rsidR="00A60B0F">
        <w:rPr>
          <w:color w:val="000000" w:themeColor="text1"/>
        </w:rPr>
        <w:t xml:space="preserve"> v</w:t>
      </w:r>
      <w:r w:rsidR="00A60B0F" w:rsidRPr="00DC339F">
        <w:rPr>
          <w:color w:val="000000" w:themeColor="text1"/>
        </w:rPr>
        <w:t xml:space="preserve"> úrovn</w:t>
      </w:r>
      <w:r w:rsidR="00A60B0F">
        <w:rPr>
          <w:color w:val="000000" w:themeColor="text1"/>
        </w:rPr>
        <w:t>i</w:t>
      </w:r>
      <w:r w:rsidR="00A60B0F" w:rsidRPr="00DC339F">
        <w:rPr>
          <w:color w:val="000000" w:themeColor="text1"/>
        </w:rPr>
        <w:t xml:space="preserve"> </w:t>
      </w:r>
      <w:r>
        <w:rPr>
          <w:color w:val="000000" w:themeColor="text1"/>
        </w:rPr>
        <w:t>2</w:t>
      </w:r>
      <w:r w:rsidR="00A60B0F">
        <w:rPr>
          <w:color w:val="000000" w:themeColor="text1"/>
        </w:rPr>
        <w:t>,</w:t>
      </w:r>
      <w:r>
        <w:rPr>
          <w:color w:val="000000" w:themeColor="text1"/>
        </w:rPr>
        <w:t>8</w:t>
      </w:r>
      <w:r w:rsidR="00A60B0F">
        <w:rPr>
          <w:color w:val="000000" w:themeColor="text1"/>
        </w:rPr>
        <w:t>0</w:t>
      </w:r>
      <w:r w:rsidR="00A60B0F" w:rsidRPr="00DC339F">
        <w:rPr>
          <w:color w:val="000000" w:themeColor="text1"/>
        </w:rPr>
        <w:t xml:space="preserve"> – </w:t>
      </w:r>
      <w:r>
        <w:rPr>
          <w:color w:val="000000" w:themeColor="text1"/>
        </w:rPr>
        <w:t>6</w:t>
      </w:r>
      <w:r w:rsidR="00A60B0F">
        <w:rPr>
          <w:color w:val="000000" w:themeColor="text1"/>
        </w:rPr>
        <w:t>,</w:t>
      </w:r>
      <w:r>
        <w:rPr>
          <w:color w:val="000000" w:themeColor="text1"/>
        </w:rPr>
        <w:t>4</w:t>
      </w:r>
      <w:r w:rsidR="00A60B0F">
        <w:rPr>
          <w:color w:val="000000" w:themeColor="text1"/>
        </w:rPr>
        <w:t>0</w:t>
      </w:r>
      <w:r w:rsidR="00A60B0F" w:rsidRPr="00DC339F">
        <w:rPr>
          <w:color w:val="000000" w:themeColor="text1"/>
        </w:rPr>
        <w:t xml:space="preserve"> m p.t. </w:t>
      </w:r>
      <w:r>
        <w:rPr>
          <w:color w:val="000000" w:themeColor="text1"/>
        </w:rPr>
        <w:t xml:space="preserve">a vrtem JV2 v úrovni 4,90 – 7,70 m p.t. </w:t>
      </w:r>
      <w:r w:rsidR="00A60B0F">
        <w:rPr>
          <w:color w:val="000000" w:themeColor="text1"/>
        </w:rPr>
        <w:t>s</w:t>
      </w:r>
      <w:r w:rsidR="00A60B0F" w:rsidRPr="00DC339F">
        <w:rPr>
          <w:color w:val="000000" w:themeColor="text1"/>
        </w:rPr>
        <w:t xml:space="preserve"> mocností </w:t>
      </w:r>
      <w:r>
        <w:rPr>
          <w:color w:val="000000" w:themeColor="text1"/>
        </w:rPr>
        <w:t>2,80 – 3,60</w:t>
      </w:r>
      <w:r w:rsidR="00A60B0F" w:rsidRPr="00DC339F">
        <w:rPr>
          <w:color w:val="000000" w:themeColor="text1"/>
        </w:rPr>
        <w:t xml:space="preserve"> m. Dle </w:t>
      </w:r>
      <w:r w:rsidR="00A60B0F" w:rsidRPr="00DC339F">
        <w:rPr>
          <w:i/>
          <w:color w:val="000000" w:themeColor="text1"/>
        </w:rPr>
        <w:t xml:space="preserve">ČSN 73 6133 </w:t>
      </w:r>
      <w:r w:rsidR="00A60B0F" w:rsidRPr="00DC339F">
        <w:rPr>
          <w:color w:val="000000" w:themeColor="text1"/>
        </w:rPr>
        <w:t xml:space="preserve">klasifikovány jako </w:t>
      </w:r>
      <w:r>
        <w:rPr>
          <w:i/>
          <w:color w:val="000000" w:themeColor="text1"/>
        </w:rPr>
        <w:t>G2 GP</w:t>
      </w:r>
      <w:r w:rsidR="00A60B0F" w:rsidRPr="00DC339F">
        <w:rPr>
          <w:i/>
          <w:color w:val="000000" w:themeColor="text1"/>
        </w:rPr>
        <w:t xml:space="preserve">, </w:t>
      </w:r>
      <w:r w:rsidR="00A60B0F" w:rsidRPr="00DC339F">
        <w:rPr>
          <w:color w:val="000000" w:themeColor="text1"/>
        </w:rPr>
        <w:t xml:space="preserve">dle </w:t>
      </w:r>
      <w:r w:rsidR="00A60B0F" w:rsidRPr="00DC339F">
        <w:rPr>
          <w:i/>
          <w:color w:val="000000" w:themeColor="text1"/>
        </w:rPr>
        <w:t>EN ISO 14688</w:t>
      </w:r>
      <w:r>
        <w:rPr>
          <w:i/>
          <w:color w:val="000000" w:themeColor="text1"/>
        </w:rPr>
        <w:t>-1</w:t>
      </w:r>
      <w:r w:rsidR="00A60B0F" w:rsidRPr="00DC339F">
        <w:rPr>
          <w:color w:val="000000" w:themeColor="text1"/>
        </w:rPr>
        <w:t xml:space="preserve"> označeny jako </w:t>
      </w:r>
      <w:proofErr w:type="spellStart"/>
      <w:r w:rsidR="00A60B0F">
        <w:rPr>
          <w:i/>
          <w:iCs/>
          <w:color w:val="000000" w:themeColor="text1"/>
        </w:rPr>
        <w:t>sa</w:t>
      </w:r>
      <w:r>
        <w:rPr>
          <w:i/>
          <w:iCs/>
          <w:color w:val="000000" w:themeColor="text1"/>
        </w:rPr>
        <w:t>Gr</w:t>
      </w:r>
      <w:proofErr w:type="spellEnd"/>
      <w:r w:rsidR="00A60B0F">
        <w:rPr>
          <w:i/>
          <w:color w:val="000000" w:themeColor="text1"/>
        </w:rPr>
        <w:t>.</w:t>
      </w:r>
      <w:r w:rsidR="00A60B0F" w:rsidRPr="00DC339F">
        <w:rPr>
          <w:color w:val="000000" w:themeColor="text1"/>
        </w:rPr>
        <w:t xml:space="preserve"> Tyto sedimenty řadíme dle </w:t>
      </w:r>
      <w:r w:rsidR="00A60B0F" w:rsidRPr="00DC339F">
        <w:rPr>
          <w:i/>
          <w:color w:val="000000" w:themeColor="text1"/>
        </w:rPr>
        <w:t>ČSN 73 6133</w:t>
      </w:r>
      <w:r w:rsidR="00A60B0F" w:rsidRPr="00DC339F">
        <w:rPr>
          <w:color w:val="000000" w:themeColor="text1"/>
        </w:rPr>
        <w:t xml:space="preserve"> do I. třídy rozpojitelnosti a těžitelnosti</w:t>
      </w:r>
      <w:r>
        <w:rPr>
          <w:color w:val="000000" w:themeColor="text1"/>
        </w:rPr>
        <w:t xml:space="preserve">, </w:t>
      </w:r>
      <w:r w:rsidR="00A60B0F" w:rsidRPr="00DC339F">
        <w:rPr>
          <w:color w:val="000000" w:themeColor="text1"/>
        </w:rPr>
        <w:t xml:space="preserve">dle </w:t>
      </w:r>
      <w:r w:rsidR="00A60B0F" w:rsidRPr="00DC339F">
        <w:rPr>
          <w:i/>
          <w:color w:val="000000" w:themeColor="text1"/>
        </w:rPr>
        <w:t>ČSN 73 3050</w:t>
      </w:r>
      <w:r w:rsidR="00A60B0F" w:rsidRPr="00DC339F">
        <w:rPr>
          <w:color w:val="000000" w:themeColor="text1"/>
        </w:rPr>
        <w:t xml:space="preserve"> do třídy těžitelnosti </w:t>
      </w:r>
      <w:r>
        <w:rPr>
          <w:color w:val="000000" w:themeColor="text1"/>
        </w:rPr>
        <w:t>4</w:t>
      </w:r>
      <w:r w:rsidR="00A60B0F" w:rsidRPr="00DC339F">
        <w:rPr>
          <w:color w:val="000000" w:themeColor="text1"/>
        </w:rPr>
        <w:t>.</w:t>
      </w:r>
    </w:p>
    <w:p w14:paraId="27397155" w14:textId="32A3DB92" w:rsidR="00364599" w:rsidRDefault="00364599" w:rsidP="00140AE8"/>
    <w:bookmarkEnd w:id="71"/>
    <w:p w14:paraId="4410F29F" w14:textId="34898CD3" w:rsidR="00716AAA" w:rsidRDefault="008F7303" w:rsidP="00716AAA">
      <w:pPr>
        <w:rPr>
          <w:b/>
          <w:bCs/>
          <w:i/>
          <w:lang w:eastAsia="en-US"/>
        </w:rPr>
      </w:pPr>
      <w:r>
        <w:rPr>
          <w:b/>
          <w:bCs/>
          <w:i/>
          <w:lang w:eastAsia="en-US"/>
        </w:rPr>
        <w:t>Terciér</w:t>
      </w:r>
    </w:p>
    <w:p w14:paraId="1BEC486E" w14:textId="77777777" w:rsidR="00A60B0F" w:rsidRPr="00716AAA" w:rsidRDefault="00A60B0F" w:rsidP="00716AAA">
      <w:pPr>
        <w:rPr>
          <w:b/>
          <w:bCs/>
        </w:rPr>
      </w:pPr>
    </w:p>
    <w:p w14:paraId="00369B3C" w14:textId="75DC8927" w:rsidR="00D24BEE" w:rsidRPr="00C016C1" w:rsidRDefault="00D24BEE" w:rsidP="00D24BEE">
      <w:pPr>
        <w:pStyle w:val="Nadpis3"/>
        <w:spacing w:before="0" w:line="276" w:lineRule="auto"/>
        <w:rPr>
          <w:rFonts w:ascii="Times New Roman" w:hAnsi="Times New Roman"/>
          <w:i/>
          <w:color w:val="000000" w:themeColor="text1"/>
          <w:sz w:val="24"/>
          <w:lang w:eastAsia="en-US"/>
        </w:rPr>
      </w:pPr>
      <w:bookmarkStart w:id="80" w:name="_Toc39134389"/>
      <w:r>
        <w:rPr>
          <w:rFonts w:ascii="Times New Roman" w:hAnsi="Times New Roman"/>
          <w:i/>
          <w:color w:val="000000" w:themeColor="text1"/>
          <w:sz w:val="24"/>
          <w:lang w:eastAsia="en-US"/>
        </w:rPr>
        <w:t>5.4</w:t>
      </w:r>
      <w:r w:rsidRPr="00DC339F">
        <w:rPr>
          <w:rFonts w:ascii="Times New Roman" w:hAnsi="Times New Roman"/>
          <w:i/>
          <w:color w:val="000000" w:themeColor="text1"/>
          <w:sz w:val="24"/>
          <w:lang w:eastAsia="en-US"/>
        </w:rPr>
        <w:t>.</w:t>
      </w:r>
      <w:r w:rsidR="00A60B0F">
        <w:rPr>
          <w:rFonts w:ascii="Times New Roman" w:hAnsi="Times New Roman"/>
          <w:i/>
          <w:color w:val="000000" w:themeColor="text1"/>
          <w:sz w:val="24"/>
          <w:lang w:eastAsia="en-US"/>
        </w:rPr>
        <w:t>6</w:t>
      </w:r>
      <w:r w:rsidRPr="00DC339F">
        <w:rPr>
          <w:rFonts w:ascii="Times New Roman" w:hAnsi="Times New Roman"/>
          <w:i/>
          <w:color w:val="000000" w:themeColor="text1"/>
          <w:sz w:val="24"/>
          <w:lang w:eastAsia="en-US"/>
        </w:rPr>
        <w:tab/>
        <w:t xml:space="preserve">Jíly </w:t>
      </w:r>
      <w:r>
        <w:rPr>
          <w:rFonts w:ascii="Times New Roman" w:hAnsi="Times New Roman"/>
          <w:i/>
          <w:color w:val="000000" w:themeColor="text1"/>
          <w:sz w:val="24"/>
          <w:lang w:eastAsia="en-US"/>
        </w:rPr>
        <w:t>s vysokou plasticitou</w:t>
      </w:r>
      <w:r w:rsidRPr="00DC339F">
        <w:rPr>
          <w:rFonts w:ascii="Times New Roman" w:hAnsi="Times New Roman"/>
          <w:i/>
          <w:color w:val="000000" w:themeColor="text1"/>
          <w:sz w:val="24"/>
          <w:lang w:eastAsia="en-US"/>
        </w:rPr>
        <w:t xml:space="preserve"> – F</w:t>
      </w:r>
      <w:r>
        <w:rPr>
          <w:rFonts w:ascii="Times New Roman" w:hAnsi="Times New Roman"/>
          <w:i/>
          <w:color w:val="000000" w:themeColor="text1"/>
          <w:sz w:val="24"/>
          <w:lang w:eastAsia="en-US"/>
        </w:rPr>
        <w:t>8</w:t>
      </w:r>
      <w:r w:rsidRPr="00DC339F">
        <w:rPr>
          <w:rFonts w:ascii="Times New Roman" w:hAnsi="Times New Roman"/>
          <w:i/>
          <w:color w:val="000000" w:themeColor="text1"/>
          <w:sz w:val="24"/>
          <w:lang w:eastAsia="en-US"/>
        </w:rPr>
        <w:t xml:space="preserve"> C</w:t>
      </w:r>
      <w:r>
        <w:rPr>
          <w:rFonts w:ascii="Times New Roman" w:hAnsi="Times New Roman"/>
          <w:i/>
          <w:color w:val="000000" w:themeColor="text1"/>
          <w:sz w:val="24"/>
          <w:lang w:eastAsia="en-US"/>
        </w:rPr>
        <w:t>H</w:t>
      </w:r>
      <w:r w:rsidRPr="00DC339F">
        <w:rPr>
          <w:rFonts w:ascii="Times New Roman" w:hAnsi="Times New Roman"/>
          <w:i/>
          <w:color w:val="000000" w:themeColor="text1"/>
          <w:sz w:val="24"/>
          <w:lang w:eastAsia="en-US"/>
        </w:rPr>
        <w:t xml:space="preserve"> (GT </w:t>
      </w:r>
      <w:r w:rsidR="00A60B0F">
        <w:rPr>
          <w:rFonts w:ascii="Times New Roman" w:hAnsi="Times New Roman"/>
          <w:i/>
          <w:color w:val="000000" w:themeColor="text1"/>
          <w:sz w:val="24"/>
          <w:lang w:eastAsia="en-US"/>
        </w:rPr>
        <w:t>5</w:t>
      </w:r>
      <w:r w:rsidRPr="00DC339F">
        <w:rPr>
          <w:rFonts w:ascii="Times New Roman" w:hAnsi="Times New Roman"/>
          <w:i/>
          <w:color w:val="000000" w:themeColor="text1"/>
          <w:sz w:val="24"/>
          <w:lang w:eastAsia="en-US"/>
        </w:rPr>
        <w:t>)</w:t>
      </w:r>
      <w:bookmarkEnd w:id="80"/>
    </w:p>
    <w:p w14:paraId="4639C756" w14:textId="34B6C77F" w:rsidR="00D05B33" w:rsidRPr="004474A8" w:rsidRDefault="00BD0414" w:rsidP="004474A8">
      <w:pPr>
        <w:autoSpaceDE w:val="0"/>
        <w:autoSpaceDN w:val="0"/>
        <w:adjustRightInd w:val="0"/>
        <w:spacing w:line="276" w:lineRule="auto"/>
        <w:ind w:firstLine="708"/>
        <w:jc w:val="both"/>
        <w:rPr>
          <w:color w:val="000000" w:themeColor="text1"/>
        </w:rPr>
      </w:pPr>
      <w:r>
        <w:rPr>
          <w:color w:val="000000" w:themeColor="text1"/>
        </w:rPr>
        <w:t>Šedé</w:t>
      </w:r>
      <w:r w:rsidR="00D24BEE">
        <w:rPr>
          <w:color w:val="000000" w:themeColor="text1"/>
        </w:rPr>
        <w:t xml:space="preserve"> jílovité zeminy, vysoce plastické, pevné konzistence</w:t>
      </w:r>
      <w:r>
        <w:rPr>
          <w:color w:val="000000" w:themeColor="text1"/>
        </w:rPr>
        <w:t xml:space="preserve">, charakteru neogenních nevrstevnatých jílů tzv. </w:t>
      </w:r>
      <w:proofErr w:type="spellStart"/>
      <w:r>
        <w:rPr>
          <w:color w:val="000000" w:themeColor="text1"/>
        </w:rPr>
        <w:t>téglů</w:t>
      </w:r>
      <w:proofErr w:type="spellEnd"/>
      <w:r w:rsidR="00D24BEE">
        <w:rPr>
          <w:color w:val="000000" w:themeColor="text1"/>
        </w:rPr>
        <w:t xml:space="preserve">. </w:t>
      </w:r>
      <w:r w:rsidR="00D24BEE" w:rsidRPr="00DC339F">
        <w:rPr>
          <w:color w:val="000000" w:themeColor="text1"/>
        </w:rPr>
        <w:t xml:space="preserve">Zdokumentovány </w:t>
      </w:r>
      <w:r>
        <w:rPr>
          <w:color w:val="000000" w:themeColor="text1"/>
        </w:rPr>
        <w:t>na bázi oběma vrty od úrovně 6,40 m p.t. resp. 7,70 m p.t</w:t>
      </w:r>
      <w:r w:rsidR="00D24BEE" w:rsidRPr="00DC339F">
        <w:rPr>
          <w:color w:val="000000" w:themeColor="text1"/>
        </w:rPr>
        <w:t xml:space="preserve">. Dle </w:t>
      </w:r>
      <w:r w:rsidR="00D24BEE" w:rsidRPr="00DC339F">
        <w:rPr>
          <w:i/>
          <w:color w:val="000000" w:themeColor="text1"/>
        </w:rPr>
        <w:t xml:space="preserve">ČSN 73 6133 </w:t>
      </w:r>
      <w:r w:rsidR="00D24BEE" w:rsidRPr="00DC339F">
        <w:rPr>
          <w:color w:val="000000" w:themeColor="text1"/>
        </w:rPr>
        <w:t xml:space="preserve">klasifikovány jako </w:t>
      </w:r>
      <w:r w:rsidR="00D24BEE" w:rsidRPr="00DC339F">
        <w:rPr>
          <w:i/>
          <w:color w:val="000000" w:themeColor="text1"/>
        </w:rPr>
        <w:t>F</w:t>
      </w:r>
      <w:r w:rsidR="00D24BEE">
        <w:rPr>
          <w:i/>
          <w:color w:val="000000" w:themeColor="text1"/>
        </w:rPr>
        <w:t>8 CH</w:t>
      </w:r>
      <w:r w:rsidR="00D24BEE" w:rsidRPr="00DC339F">
        <w:rPr>
          <w:i/>
          <w:color w:val="000000" w:themeColor="text1"/>
        </w:rPr>
        <w:t xml:space="preserve">, </w:t>
      </w:r>
      <w:r w:rsidR="00D24BEE" w:rsidRPr="00DC339F">
        <w:rPr>
          <w:color w:val="000000" w:themeColor="text1"/>
        </w:rPr>
        <w:t xml:space="preserve">dle </w:t>
      </w:r>
      <w:r w:rsidR="00D24BEE" w:rsidRPr="00DC339F">
        <w:rPr>
          <w:i/>
          <w:color w:val="000000" w:themeColor="text1"/>
        </w:rPr>
        <w:t>EN ISO 14688</w:t>
      </w:r>
      <w:r>
        <w:rPr>
          <w:i/>
          <w:color w:val="000000" w:themeColor="text1"/>
        </w:rPr>
        <w:t>-1</w:t>
      </w:r>
      <w:r w:rsidR="00D24BEE" w:rsidRPr="00DC339F">
        <w:rPr>
          <w:color w:val="000000" w:themeColor="text1"/>
        </w:rPr>
        <w:t xml:space="preserve"> označeny jako </w:t>
      </w:r>
      <w:r w:rsidR="00D24BEE" w:rsidRPr="00DC339F">
        <w:rPr>
          <w:i/>
          <w:color w:val="000000" w:themeColor="text1"/>
        </w:rPr>
        <w:t>Cl</w:t>
      </w:r>
      <w:r w:rsidR="00D24BEE">
        <w:rPr>
          <w:i/>
          <w:color w:val="000000" w:themeColor="text1"/>
        </w:rPr>
        <w:t>.</w:t>
      </w:r>
      <w:r w:rsidR="00D24BEE" w:rsidRPr="00DC339F">
        <w:rPr>
          <w:color w:val="000000" w:themeColor="text1"/>
        </w:rPr>
        <w:t xml:space="preserve"> Tyto sedimenty řadíme dle </w:t>
      </w:r>
      <w:r w:rsidR="00D24BEE" w:rsidRPr="00DC339F">
        <w:rPr>
          <w:i/>
          <w:color w:val="000000" w:themeColor="text1"/>
        </w:rPr>
        <w:t>ČSN 73 6133</w:t>
      </w:r>
      <w:r w:rsidR="00D24BEE" w:rsidRPr="00DC339F">
        <w:rPr>
          <w:color w:val="000000" w:themeColor="text1"/>
        </w:rPr>
        <w:t xml:space="preserve"> do I. třídy rozpojitelnosti a těžitelnosti</w:t>
      </w:r>
      <w:r>
        <w:rPr>
          <w:color w:val="000000" w:themeColor="text1"/>
        </w:rPr>
        <w:t xml:space="preserve">, </w:t>
      </w:r>
      <w:r w:rsidR="00D24BEE" w:rsidRPr="00DC339F">
        <w:rPr>
          <w:color w:val="000000" w:themeColor="text1"/>
        </w:rPr>
        <w:t xml:space="preserve">dle </w:t>
      </w:r>
      <w:r w:rsidR="00D24BEE" w:rsidRPr="00DC339F">
        <w:rPr>
          <w:i/>
          <w:color w:val="000000" w:themeColor="text1"/>
        </w:rPr>
        <w:t>ČSN 73 3050</w:t>
      </w:r>
      <w:r w:rsidR="00D24BEE" w:rsidRPr="00DC339F">
        <w:rPr>
          <w:color w:val="000000" w:themeColor="text1"/>
        </w:rPr>
        <w:t xml:space="preserve"> do třídy těžitelnosti </w:t>
      </w:r>
      <w:r w:rsidR="00D24BEE">
        <w:rPr>
          <w:color w:val="000000" w:themeColor="text1"/>
        </w:rPr>
        <w:t>3</w:t>
      </w:r>
      <w:r w:rsidR="00D24BEE" w:rsidRPr="00DC339F">
        <w:rPr>
          <w:color w:val="000000" w:themeColor="text1"/>
        </w:rPr>
        <w:t>.</w:t>
      </w:r>
    </w:p>
    <w:p w14:paraId="5D9FB5FA" w14:textId="53151554" w:rsidR="002E1305" w:rsidRDefault="002E1305" w:rsidP="00AA2469">
      <w:pPr>
        <w:autoSpaceDE w:val="0"/>
        <w:autoSpaceDN w:val="0"/>
        <w:adjustRightInd w:val="0"/>
        <w:spacing w:line="276" w:lineRule="auto"/>
        <w:ind w:firstLine="708"/>
        <w:jc w:val="both"/>
      </w:pPr>
    </w:p>
    <w:p w14:paraId="0748F5FD" w14:textId="63101658" w:rsidR="002E1305" w:rsidRDefault="002E1305" w:rsidP="00C16B3F">
      <w:pPr>
        <w:autoSpaceDE w:val="0"/>
        <w:autoSpaceDN w:val="0"/>
        <w:adjustRightInd w:val="0"/>
        <w:spacing w:line="276" w:lineRule="auto"/>
        <w:jc w:val="both"/>
      </w:pPr>
      <w:r>
        <w:t>Geomechanické vlastnosti nalezených zemin jednotlivých geotechnických kategorií</w:t>
      </w:r>
      <w:r w:rsidRPr="00143CB4">
        <w:t xml:space="preserve"> </w:t>
      </w:r>
      <w:r>
        <w:t>byly stanoveny na základě polních a laboratorních zkoušek s přihlédnutím k normovým charakteristikám a v závislosti na jejich zdokumentované konzistenci a ulehlosti jsou uvedeny v tabul</w:t>
      </w:r>
      <w:r w:rsidR="0089286D">
        <w:t>ce</w:t>
      </w:r>
      <w:r>
        <w:t xml:space="preserve"> č. 4. Kompletní výsledky laboratorních zkoušek všech odebraných vzorků jsou pak součástí příloh zprávy.</w:t>
      </w:r>
    </w:p>
    <w:p w14:paraId="7B362B8C" w14:textId="6831842E" w:rsidR="004474A8" w:rsidRDefault="004474A8" w:rsidP="00C16B3F">
      <w:pPr>
        <w:autoSpaceDE w:val="0"/>
        <w:autoSpaceDN w:val="0"/>
        <w:adjustRightInd w:val="0"/>
        <w:spacing w:line="276" w:lineRule="auto"/>
        <w:jc w:val="both"/>
      </w:pPr>
    </w:p>
    <w:p w14:paraId="4EA8CF52" w14:textId="3D266B3C" w:rsidR="004474A8" w:rsidRDefault="004474A8" w:rsidP="00C16B3F">
      <w:pPr>
        <w:autoSpaceDE w:val="0"/>
        <w:autoSpaceDN w:val="0"/>
        <w:adjustRightInd w:val="0"/>
        <w:spacing w:line="276" w:lineRule="auto"/>
        <w:jc w:val="both"/>
      </w:pPr>
    </w:p>
    <w:p w14:paraId="05ECAC99" w14:textId="63A62E37" w:rsidR="004474A8" w:rsidRDefault="004474A8" w:rsidP="00C16B3F">
      <w:pPr>
        <w:autoSpaceDE w:val="0"/>
        <w:autoSpaceDN w:val="0"/>
        <w:adjustRightInd w:val="0"/>
        <w:spacing w:line="276" w:lineRule="auto"/>
        <w:jc w:val="both"/>
      </w:pPr>
    </w:p>
    <w:p w14:paraId="7947DC81" w14:textId="54E3299D" w:rsidR="004474A8" w:rsidRDefault="004474A8" w:rsidP="00C16B3F">
      <w:pPr>
        <w:autoSpaceDE w:val="0"/>
        <w:autoSpaceDN w:val="0"/>
        <w:adjustRightInd w:val="0"/>
        <w:spacing w:line="276" w:lineRule="auto"/>
        <w:jc w:val="both"/>
      </w:pPr>
    </w:p>
    <w:p w14:paraId="29C0437A" w14:textId="4FE9782F" w:rsidR="004474A8" w:rsidRDefault="004474A8" w:rsidP="00C16B3F">
      <w:pPr>
        <w:autoSpaceDE w:val="0"/>
        <w:autoSpaceDN w:val="0"/>
        <w:adjustRightInd w:val="0"/>
        <w:spacing w:line="276" w:lineRule="auto"/>
        <w:jc w:val="both"/>
      </w:pPr>
    </w:p>
    <w:p w14:paraId="4AB48D3F" w14:textId="0B9B927D" w:rsidR="004474A8" w:rsidRDefault="004474A8" w:rsidP="00C16B3F">
      <w:pPr>
        <w:autoSpaceDE w:val="0"/>
        <w:autoSpaceDN w:val="0"/>
        <w:adjustRightInd w:val="0"/>
        <w:spacing w:line="276" w:lineRule="auto"/>
        <w:jc w:val="both"/>
      </w:pPr>
    </w:p>
    <w:p w14:paraId="6A4F8EC3" w14:textId="0924C861" w:rsidR="004474A8" w:rsidRDefault="004474A8" w:rsidP="00C16B3F">
      <w:pPr>
        <w:autoSpaceDE w:val="0"/>
        <w:autoSpaceDN w:val="0"/>
        <w:adjustRightInd w:val="0"/>
        <w:spacing w:line="276" w:lineRule="auto"/>
        <w:jc w:val="both"/>
      </w:pPr>
    </w:p>
    <w:p w14:paraId="6327D62D" w14:textId="0A506B3F" w:rsidR="004474A8" w:rsidRDefault="004474A8" w:rsidP="00C16B3F">
      <w:pPr>
        <w:autoSpaceDE w:val="0"/>
        <w:autoSpaceDN w:val="0"/>
        <w:adjustRightInd w:val="0"/>
        <w:spacing w:line="276" w:lineRule="auto"/>
        <w:jc w:val="both"/>
      </w:pPr>
    </w:p>
    <w:p w14:paraId="4A2EFCC5" w14:textId="07A3E3D7" w:rsidR="004474A8" w:rsidRDefault="004474A8" w:rsidP="00C16B3F">
      <w:pPr>
        <w:autoSpaceDE w:val="0"/>
        <w:autoSpaceDN w:val="0"/>
        <w:adjustRightInd w:val="0"/>
        <w:spacing w:line="276" w:lineRule="auto"/>
        <w:jc w:val="both"/>
      </w:pPr>
    </w:p>
    <w:p w14:paraId="35687384" w14:textId="77777777" w:rsidR="004474A8" w:rsidRPr="00C16B3F" w:rsidRDefault="004474A8" w:rsidP="00C16B3F">
      <w:pPr>
        <w:autoSpaceDE w:val="0"/>
        <w:autoSpaceDN w:val="0"/>
        <w:adjustRightInd w:val="0"/>
        <w:spacing w:line="276" w:lineRule="auto"/>
        <w:jc w:val="both"/>
      </w:pPr>
    </w:p>
    <w:p w14:paraId="1511B17F" w14:textId="77777777" w:rsidR="002E1305" w:rsidRPr="00143CB4" w:rsidRDefault="002E1305" w:rsidP="002E1305">
      <w:pPr>
        <w:autoSpaceDE w:val="0"/>
        <w:autoSpaceDN w:val="0"/>
        <w:adjustRightInd w:val="0"/>
        <w:spacing w:line="276" w:lineRule="auto"/>
        <w:jc w:val="both"/>
        <w:rPr>
          <w:i/>
          <w:sz w:val="20"/>
          <w:szCs w:val="20"/>
        </w:rPr>
      </w:pPr>
      <w:r w:rsidRPr="001F1471">
        <w:rPr>
          <w:i/>
          <w:sz w:val="20"/>
          <w:szCs w:val="20"/>
        </w:rPr>
        <w:lastRenderedPageBreak/>
        <w:t xml:space="preserve">Tabulka č. </w:t>
      </w:r>
      <w:r>
        <w:rPr>
          <w:i/>
          <w:sz w:val="20"/>
          <w:szCs w:val="20"/>
        </w:rPr>
        <w:t>4</w:t>
      </w:r>
      <w:r w:rsidRPr="001F1471">
        <w:rPr>
          <w:i/>
          <w:sz w:val="20"/>
          <w:szCs w:val="20"/>
        </w:rPr>
        <w:t>: Geomechanické parametry zemin</w:t>
      </w:r>
    </w:p>
    <w:tbl>
      <w:tblPr>
        <w:tblW w:w="5306"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09"/>
        <w:gridCol w:w="918"/>
        <w:gridCol w:w="943"/>
        <w:gridCol w:w="942"/>
        <w:gridCol w:w="942"/>
        <w:gridCol w:w="942"/>
        <w:gridCol w:w="942"/>
        <w:gridCol w:w="942"/>
        <w:gridCol w:w="937"/>
      </w:tblGrid>
      <w:tr w:rsidR="0089286D" w:rsidRPr="0026362E" w14:paraId="644F6F89" w14:textId="47638873" w:rsidTr="00EC0DE6">
        <w:trPr>
          <w:trHeight w:hRule="exact" w:val="546"/>
          <w:tblHeader/>
        </w:trPr>
        <w:tc>
          <w:tcPr>
            <w:tcW w:w="1096" w:type="pct"/>
            <w:shd w:val="clear" w:color="auto" w:fill="B8CCE4"/>
            <w:vAlign w:val="center"/>
          </w:tcPr>
          <w:p w14:paraId="62D30CA8" w14:textId="77777777" w:rsidR="0089286D" w:rsidRPr="0036709F" w:rsidRDefault="0089286D" w:rsidP="00D24BEE">
            <w:pPr>
              <w:spacing w:line="276" w:lineRule="auto"/>
              <w:rPr>
                <w:sz w:val="20"/>
                <w:szCs w:val="20"/>
              </w:rPr>
            </w:pPr>
            <w:r w:rsidRPr="0036709F">
              <w:rPr>
                <w:sz w:val="20"/>
                <w:szCs w:val="20"/>
              </w:rPr>
              <w:t>geotechnická kategorie</w:t>
            </w:r>
          </w:p>
        </w:tc>
        <w:tc>
          <w:tcPr>
            <w:tcW w:w="477" w:type="pct"/>
            <w:vAlign w:val="center"/>
          </w:tcPr>
          <w:p w14:paraId="559979B9" w14:textId="77777777" w:rsidR="0089286D" w:rsidRPr="00E312E9" w:rsidRDefault="0089286D" w:rsidP="00D24BEE">
            <w:pPr>
              <w:spacing w:line="276" w:lineRule="auto"/>
              <w:jc w:val="center"/>
              <w:rPr>
                <w:sz w:val="22"/>
                <w:szCs w:val="22"/>
              </w:rPr>
            </w:pPr>
            <w:r w:rsidRPr="00E312E9">
              <w:rPr>
                <w:sz w:val="22"/>
                <w:szCs w:val="22"/>
              </w:rPr>
              <w:t>jednotky</w:t>
            </w:r>
          </w:p>
        </w:tc>
        <w:tc>
          <w:tcPr>
            <w:tcW w:w="490" w:type="pct"/>
            <w:vAlign w:val="center"/>
          </w:tcPr>
          <w:p w14:paraId="7BDF8F3C" w14:textId="77777777" w:rsidR="0089286D" w:rsidRDefault="0089286D" w:rsidP="00D24BEE">
            <w:pPr>
              <w:spacing w:line="276" w:lineRule="auto"/>
              <w:jc w:val="center"/>
              <w:rPr>
                <w:sz w:val="22"/>
                <w:szCs w:val="22"/>
              </w:rPr>
            </w:pPr>
            <w:r>
              <w:rPr>
                <w:sz w:val="22"/>
                <w:szCs w:val="22"/>
              </w:rPr>
              <w:t>1</w:t>
            </w:r>
          </w:p>
        </w:tc>
        <w:tc>
          <w:tcPr>
            <w:tcW w:w="490" w:type="pct"/>
            <w:vAlign w:val="center"/>
          </w:tcPr>
          <w:p w14:paraId="4A86F99E" w14:textId="0AF1C759" w:rsidR="0089286D" w:rsidRDefault="0089286D" w:rsidP="00D24BEE">
            <w:pPr>
              <w:spacing w:line="276" w:lineRule="auto"/>
              <w:jc w:val="center"/>
              <w:rPr>
                <w:sz w:val="22"/>
                <w:szCs w:val="22"/>
              </w:rPr>
            </w:pPr>
            <w:r>
              <w:rPr>
                <w:sz w:val="22"/>
                <w:szCs w:val="22"/>
              </w:rPr>
              <w:t>2</w:t>
            </w:r>
          </w:p>
        </w:tc>
        <w:tc>
          <w:tcPr>
            <w:tcW w:w="490" w:type="pct"/>
            <w:vAlign w:val="center"/>
          </w:tcPr>
          <w:p w14:paraId="3722EFF3" w14:textId="77777777" w:rsidR="0089286D" w:rsidRDefault="0089286D" w:rsidP="00D24BEE">
            <w:pPr>
              <w:spacing w:line="276" w:lineRule="auto"/>
              <w:jc w:val="center"/>
              <w:rPr>
                <w:sz w:val="22"/>
                <w:szCs w:val="22"/>
              </w:rPr>
            </w:pPr>
            <w:r>
              <w:rPr>
                <w:sz w:val="22"/>
                <w:szCs w:val="22"/>
              </w:rPr>
              <w:t>2</w:t>
            </w:r>
          </w:p>
        </w:tc>
        <w:tc>
          <w:tcPr>
            <w:tcW w:w="490" w:type="pct"/>
            <w:vAlign w:val="center"/>
          </w:tcPr>
          <w:p w14:paraId="525C170A" w14:textId="640A6019" w:rsidR="0089286D" w:rsidRDefault="0089286D" w:rsidP="00D24BEE">
            <w:pPr>
              <w:spacing w:line="276" w:lineRule="auto"/>
              <w:jc w:val="center"/>
              <w:rPr>
                <w:sz w:val="22"/>
                <w:szCs w:val="22"/>
              </w:rPr>
            </w:pPr>
            <w:r>
              <w:rPr>
                <w:sz w:val="22"/>
                <w:szCs w:val="22"/>
              </w:rPr>
              <w:t>3</w:t>
            </w:r>
          </w:p>
        </w:tc>
        <w:tc>
          <w:tcPr>
            <w:tcW w:w="490" w:type="pct"/>
            <w:vAlign w:val="center"/>
          </w:tcPr>
          <w:p w14:paraId="09C685D3" w14:textId="618B7676" w:rsidR="0089286D" w:rsidRDefault="0089286D" w:rsidP="0089286D">
            <w:pPr>
              <w:spacing w:line="276" w:lineRule="auto"/>
              <w:jc w:val="center"/>
              <w:rPr>
                <w:sz w:val="22"/>
                <w:szCs w:val="22"/>
              </w:rPr>
            </w:pPr>
            <w:r>
              <w:rPr>
                <w:sz w:val="22"/>
                <w:szCs w:val="22"/>
              </w:rPr>
              <w:t>3</w:t>
            </w:r>
          </w:p>
        </w:tc>
        <w:tc>
          <w:tcPr>
            <w:tcW w:w="490" w:type="pct"/>
            <w:vAlign w:val="center"/>
          </w:tcPr>
          <w:p w14:paraId="31ECCBB3" w14:textId="19C3DB73" w:rsidR="0089286D" w:rsidRDefault="0089286D" w:rsidP="00D24BEE">
            <w:pPr>
              <w:spacing w:line="276" w:lineRule="auto"/>
              <w:jc w:val="center"/>
              <w:rPr>
                <w:sz w:val="22"/>
                <w:szCs w:val="22"/>
              </w:rPr>
            </w:pPr>
            <w:r>
              <w:rPr>
                <w:sz w:val="22"/>
                <w:szCs w:val="22"/>
              </w:rPr>
              <w:t>4</w:t>
            </w:r>
          </w:p>
        </w:tc>
        <w:tc>
          <w:tcPr>
            <w:tcW w:w="487" w:type="pct"/>
            <w:vAlign w:val="center"/>
          </w:tcPr>
          <w:p w14:paraId="50767453" w14:textId="0D42F734" w:rsidR="0089286D" w:rsidRDefault="0089286D" w:rsidP="0089286D">
            <w:pPr>
              <w:spacing w:line="276" w:lineRule="auto"/>
              <w:jc w:val="center"/>
              <w:rPr>
                <w:sz w:val="22"/>
                <w:szCs w:val="22"/>
              </w:rPr>
            </w:pPr>
            <w:r>
              <w:rPr>
                <w:sz w:val="22"/>
                <w:szCs w:val="22"/>
              </w:rPr>
              <w:t>5</w:t>
            </w:r>
          </w:p>
        </w:tc>
      </w:tr>
      <w:tr w:rsidR="0089286D" w:rsidRPr="0026362E" w14:paraId="013D5108" w14:textId="6B59781B" w:rsidTr="00EC0DE6">
        <w:trPr>
          <w:trHeight w:hRule="exact" w:val="546"/>
          <w:tblHeader/>
        </w:trPr>
        <w:tc>
          <w:tcPr>
            <w:tcW w:w="1096" w:type="pct"/>
            <w:shd w:val="clear" w:color="auto" w:fill="B8CCE4"/>
            <w:vAlign w:val="center"/>
          </w:tcPr>
          <w:p w14:paraId="5676CEFB" w14:textId="77777777" w:rsidR="0089286D" w:rsidRPr="0036709F" w:rsidRDefault="0089286D" w:rsidP="0089286D">
            <w:pPr>
              <w:spacing w:line="276" w:lineRule="auto"/>
              <w:rPr>
                <w:sz w:val="20"/>
                <w:szCs w:val="20"/>
              </w:rPr>
            </w:pPr>
            <w:r w:rsidRPr="0036709F">
              <w:rPr>
                <w:sz w:val="20"/>
                <w:szCs w:val="20"/>
              </w:rPr>
              <w:t>ČSN 73 6133</w:t>
            </w:r>
          </w:p>
        </w:tc>
        <w:tc>
          <w:tcPr>
            <w:tcW w:w="477" w:type="pct"/>
            <w:vAlign w:val="center"/>
          </w:tcPr>
          <w:p w14:paraId="26EF68D3" w14:textId="77777777" w:rsidR="0089286D" w:rsidRPr="00E312E9" w:rsidRDefault="0089286D" w:rsidP="0089286D">
            <w:pPr>
              <w:spacing w:line="276" w:lineRule="auto"/>
              <w:jc w:val="center"/>
            </w:pPr>
            <w:r>
              <w:t>-</w:t>
            </w:r>
          </w:p>
        </w:tc>
        <w:tc>
          <w:tcPr>
            <w:tcW w:w="490" w:type="pct"/>
            <w:vAlign w:val="center"/>
          </w:tcPr>
          <w:p w14:paraId="499520DF" w14:textId="150961A5" w:rsidR="0089286D" w:rsidRPr="00C173A2" w:rsidRDefault="0089286D" w:rsidP="0089286D">
            <w:pPr>
              <w:spacing w:line="276" w:lineRule="auto"/>
              <w:jc w:val="center"/>
              <w:rPr>
                <w:sz w:val="22"/>
                <w:szCs w:val="22"/>
              </w:rPr>
            </w:pPr>
            <w:r>
              <w:rPr>
                <w:sz w:val="22"/>
                <w:szCs w:val="22"/>
              </w:rPr>
              <w:t>F6 CL/CI</w:t>
            </w:r>
          </w:p>
        </w:tc>
        <w:tc>
          <w:tcPr>
            <w:tcW w:w="490" w:type="pct"/>
            <w:vAlign w:val="center"/>
          </w:tcPr>
          <w:p w14:paraId="791AEA05" w14:textId="0055590C" w:rsidR="0089286D" w:rsidRPr="00C173A2" w:rsidRDefault="0089286D" w:rsidP="0089286D">
            <w:pPr>
              <w:spacing w:line="276" w:lineRule="auto"/>
              <w:jc w:val="center"/>
              <w:rPr>
                <w:sz w:val="22"/>
                <w:szCs w:val="22"/>
              </w:rPr>
            </w:pPr>
            <w:r>
              <w:rPr>
                <w:sz w:val="22"/>
                <w:szCs w:val="22"/>
              </w:rPr>
              <w:t>F4 CS</w:t>
            </w:r>
          </w:p>
        </w:tc>
        <w:tc>
          <w:tcPr>
            <w:tcW w:w="490" w:type="pct"/>
            <w:vAlign w:val="center"/>
          </w:tcPr>
          <w:p w14:paraId="1890A7F2" w14:textId="1DB104E6" w:rsidR="0089286D" w:rsidRDefault="0089286D" w:rsidP="0089286D">
            <w:pPr>
              <w:spacing w:line="276" w:lineRule="auto"/>
              <w:jc w:val="center"/>
              <w:rPr>
                <w:sz w:val="22"/>
                <w:szCs w:val="22"/>
              </w:rPr>
            </w:pPr>
            <w:r>
              <w:rPr>
                <w:sz w:val="22"/>
                <w:szCs w:val="22"/>
              </w:rPr>
              <w:t>F3 MS</w:t>
            </w:r>
          </w:p>
        </w:tc>
        <w:tc>
          <w:tcPr>
            <w:tcW w:w="490" w:type="pct"/>
            <w:vAlign w:val="center"/>
          </w:tcPr>
          <w:p w14:paraId="0087B893" w14:textId="11EEBD23" w:rsidR="0089286D" w:rsidRDefault="0089286D" w:rsidP="0089286D">
            <w:pPr>
              <w:spacing w:line="276" w:lineRule="auto"/>
              <w:jc w:val="center"/>
              <w:rPr>
                <w:sz w:val="22"/>
                <w:szCs w:val="22"/>
              </w:rPr>
            </w:pPr>
            <w:r>
              <w:rPr>
                <w:sz w:val="22"/>
                <w:szCs w:val="22"/>
              </w:rPr>
              <w:t>S3 S-F</w:t>
            </w:r>
          </w:p>
        </w:tc>
        <w:tc>
          <w:tcPr>
            <w:tcW w:w="490" w:type="pct"/>
            <w:vAlign w:val="center"/>
          </w:tcPr>
          <w:p w14:paraId="072A71DF" w14:textId="3AB74D8C" w:rsidR="0089286D" w:rsidRDefault="0089286D" w:rsidP="0089286D">
            <w:pPr>
              <w:spacing w:line="276" w:lineRule="auto"/>
              <w:jc w:val="center"/>
              <w:rPr>
                <w:sz w:val="22"/>
                <w:szCs w:val="22"/>
              </w:rPr>
            </w:pPr>
            <w:r>
              <w:rPr>
                <w:sz w:val="22"/>
                <w:szCs w:val="22"/>
              </w:rPr>
              <w:t>S3 S-F</w:t>
            </w:r>
          </w:p>
        </w:tc>
        <w:tc>
          <w:tcPr>
            <w:tcW w:w="490" w:type="pct"/>
            <w:vAlign w:val="center"/>
          </w:tcPr>
          <w:p w14:paraId="71C081B7" w14:textId="2008A83A" w:rsidR="0089286D" w:rsidRDefault="0089286D" w:rsidP="0089286D">
            <w:pPr>
              <w:spacing w:line="276" w:lineRule="auto"/>
              <w:jc w:val="center"/>
              <w:rPr>
                <w:sz w:val="22"/>
                <w:szCs w:val="22"/>
              </w:rPr>
            </w:pPr>
            <w:r>
              <w:rPr>
                <w:sz w:val="22"/>
                <w:szCs w:val="22"/>
              </w:rPr>
              <w:t>G2 GP</w:t>
            </w:r>
          </w:p>
        </w:tc>
        <w:tc>
          <w:tcPr>
            <w:tcW w:w="487" w:type="pct"/>
            <w:vAlign w:val="center"/>
          </w:tcPr>
          <w:p w14:paraId="6261897C" w14:textId="0E0AA5EC" w:rsidR="0089286D" w:rsidRDefault="0089286D" w:rsidP="0089286D">
            <w:pPr>
              <w:spacing w:line="276" w:lineRule="auto"/>
              <w:jc w:val="center"/>
              <w:rPr>
                <w:sz w:val="22"/>
                <w:szCs w:val="22"/>
              </w:rPr>
            </w:pPr>
            <w:r>
              <w:rPr>
                <w:sz w:val="22"/>
                <w:szCs w:val="22"/>
              </w:rPr>
              <w:t>F8 CH</w:t>
            </w:r>
          </w:p>
        </w:tc>
      </w:tr>
      <w:tr w:rsidR="0089286D" w:rsidRPr="0026362E" w14:paraId="211AC1D7" w14:textId="52E4469E" w:rsidTr="00EC0DE6">
        <w:trPr>
          <w:trHeight w:hRule="exact" w:val="811"/>
          <w:tblHeader/>
        </w:trPr>
        <w:tc>
          <w:tcPr>
            <w:tcW w:w="1096" w:type="pct"/>
            <w:shd w:val="clear" w:color="auto" w:fill="B8CCE4"/>
            <w:vAlign w:val="center"/>
          </w:tcPr>
          <w:p w14:paraId="285A4F30" w14:textId="77777777" w:rsidR="0089286D" w:rsidRPr="0036709F" w:rsidRDefault="0089286D" w:rsidP="0089286D">
            <w:pPr>
              <w:spacing w:line="276" w:lineRule="auto"/>
              <w:rPr>
                <w:sz w:val="20"/>
                <w:szCs w:val="20"/>
              </w:rPr>
            </w:pPr>
            <w:r w:rsidRPr="0036709F">
              <w:rPr>
                <w:sz w:val="20"/>
                <w:szCs w:val="20"/>
              </w:rPr>
              <w:t>EN ISO 14</w:t>
            </w:r>
            <w:r>
              <w:rPr>
                <w:sz w:val="20"/>
                <w:szCs w:val="20"/>
              </w:rPr>
              <w:t> </w:t>
            </w:r>
            <w:r w:rsidRPr="0036709F">
              <w:rPr>
                <w:sz w:val="20"/>
                <w:szCs w:val="20"/>
              </w:rPr>
              <w:t>688</w:t>
            </w:r>
            <w:r>
              <w:rPr>
                <w:sz w:val="20"/>
                <w:szCs w:val="20"/>
              </w:rPr>
              <w:t>-1</w:t>
            </w:r>
          </w:p>
        </w:tc>
        <w:tc>
          <w:tcPr>
            <w:tcW w:w="477" w:type="pct"/>
            <w:vAlign w:val="center"/>
          </w:tcPr>
          <w:p w14:paraId="2B9CAF85" w14:textId="77777777" w:rsidR="0089286D" w:rsidRPr="00E312E9" w:rsidRDefault="0089286D" w:rsidP="0089286D">
            <w:pPr>
              <w:spacing w:line="276" w:lineRule="auto"/>
              <w:jc w:val="center"/>
            </w:pPr>
            <w:r>
              <w:t>-</w:t>
            </w:r>
          </w:p>
        </w:tc>
        <w:tc>
          <w:tcPr>
            <w:tcW w:w="490" w:type="pct"/>
            <w:vAlign w:val="center"/>
          </w:tcPr>
          <w:p w14:paraId="35064072" w14:textId="3959F463" w:rsidR="0089286D" w:rsidRPr="00C173A2" w:rsidRDefault="0089286D" w:rsidP="0089286D">
            <w:pPr>
              <w:spacing w:line="276" w:lineRule="auto"/>
              <w:jc w:val="center"/>
              <w:rPr>
                <w:sz w:val="22"/>
                <w:szCs w:val="22"/>
              </w:rPr>
            </w:pPr>
            <w:proofErr w:type="spellStart"/>
            <w:r w:rsidRPr="0089286D">
              <w:rPr>
                <w:sz w:val="20"/>
                <w:szCs w:val="20"/>
              </w:rPr>
              <w:t>saclSi</w:t>
            </w:r>
            <w:proofErr w:type="spellEnd"/>
            <w:r w:rsidRPr="0089286D">
              <w:rPr>
                <w:sz w:val="20"/>
                <w:szCs w:val="20"/>
              </w:rPr>
              <w:t xml:space="preserve">, </w:t>
            </w:r>
            <w:proofErr w:type="spellStart"/>
            <w:r w:rsidRPr="0089286D">
              <w:rPr>
                <w:sz w:val="20"/>
                <w:szCs w:val="20"/>
              </w:rPr>
              <w:t>siCl</w:t>
            </w:r>
            <w:proofErr w:type="spellEnd"/>
            <w:r w:rsidRPr="0089286D">
              <w:rPr>
                <w:sz w:val="20"/>
                <w:szCs w:val="20"/>
              </w:rPr>
              <w:t xml:space="preserve">, </w:t>
            </w:r>
            <w:proofErr w:type="spellStart"/>
            <w:r w:rsidRPr="0089286D">
              <w:rPr>
                <w:sz w:val="20"/>
                <w:szCs w:val="20"/>
              </w:rPr>
              <w:t>sasiCl</w:t>
            </w:r>
            <w:proofErr w:type="spellEnd"/>
          </w:p>
        </w:tc>
        <w:tc>
          <w:tcPr>
            <w:tcW w:w="490" w:type="pct"/>
            <w:vAlign w:val="center"/>
          </w:tcPr>
          <w:p w14:paraId="4BE31D4F" w14:textId="4A37AF0C" w:rsidR="0089286D" w:rsidRPr="00C173A2" w:rsidRDefault="0089286D" w:rsidP="0089286D">
            <w:pPr>
              <w:spacing w:line="276" w:lineRule="auto"/>
              <w:jc w:val="center"/>
              <w:rPr>
                <w:sz w:val="22"/>
                <w:szCs w:val="22"/>
              </w:rPr>
            </w:pPr>
            <w:proofErr w:type="spellStart"/>
            <w:r>
              <w:rPr>
                <w:sz w:val="22"/>
                <w:szCs w:val="22"/>
              </w:rPr>
              <w:t>saSi</w:t>
            </w:r>
            <w:proofErr w:type="spellEnd"/>
            <w:r>
              <w:rPr>
                <w:sz w:val="22"/>
                <w:szCs w:val="22"/>
              </w:rPr>
              <w:t xml:space="preserve">, </w:t>
            </w:r>
            <w:proofErr w:type="spellStart"/>
            <w:r>
              <w:rPr>
                <w:sz w:val="22"/>
                <w:szCs w:val="22"/>
              </w:rPr>
              <w:t>saCl</w:t>
            </w:r>
            <w:proofErr w:type="spellEnd"/>
          </w:p>
        </w:tc>
        <w:tc>
          <w:tcPr>
            <w:tcW w:w="490" w:type="pct"/>
            <w:vAlign w:val="center"/>
          </w:tcPr>
          <w:p w14:paraId="62E83142" w14:textId="29F0A874" w:rsidR="0089286D" w:rsidRDefault="0089286D" w:rsidP="0089286D">
            <w:pPr>
              <w:spacing w:line="276" w:lineRule="auto"/>
              <w:jc w:val="center"/>
              <w:rPr>
                <w:sz w:val="22"/>
                <w:szCs w:val="22"/>
              </w:rPr>
            </w:pPr>
            <w:proofErr w:type="spellStart"/>
            <w:r>
              <w:rPr>
                <w:sz w:val="22"/>
                <w:szCs w:val="22"/>
              </w:rPr>
              <w:t>clsiSa</w:t>
            </w:r>
            <w:proofErr w:type="spellEnd"/>
          </w:p>
        </w:tc>
        <w:tc>
          <w:tcPr>
            <w:tcW w:w="490" w:type="pct"/>
            <w:vAlign w:val="center"/>
          </w:tcPr>
          <w:p w14:paraId="00B69323" w14:textId="7B6F7E6F" w:rsidR="0089286D" w:rsidRDefault="0089286D" w:rsidP="0089286D">
            <w:pPr>
              <w:spacing w:line="276" w:lineRule="auto"/>
              <w:jc w:val="center"/>
              <w:rPr>
                <w:sz w:val="22"/>
                <w:szCs w:val="22"/>
              </w:rPr>
            </w:pPr>
            <w:proofErr w:type="spellStart"/>
            <w:r>
              <w:rPr>
                <w:sz w:val="22"/>
                <w:szCs w:val="22"/>
              </w:rPr>
              <w:t>sigrSa</w:t>
            </w:r>
            <w:proofErr w:type="spellEnd"/>
            <w:r>
              <w:rPr>
                <w:sz w:val="22"/>
                <w:szCs w:val="22"/>
              </w:rPr>
              <w:t xml:space="preserve">, </w:t>
            </w:r>
            <w:proofErr w:type="spellStart"/>
            <w:r>
              <w:rPr>
                <w:sz w:val="22"/>
                <w:szCs w:val="22"/>
              </w:rPr>
              <w:t>siSa</w:t>
            </w:r>
            <w:proofErr w:type="spellEnd"/>
          </w:p>
        </w:tc>
        <w:tc>
          <w:tcPr>
            <w:tcW w:w="490" w:type="pct"/>
            <w:vAlign w:val="center"/>
          </w:tcPr>
          <w:p w14:paraId="16428109" w14:textId="506C87E9" w:rsidR="0089286D" w:rsidRDefault="0089286D" w:rsidP="0089286D">
            <w:pPr>
              <w:spacing w:line="276" w:lineRule="auto"/>
              <w:jc w:val="center"/>
              <w:rPr>
                <w:sz w:val="22"/>
                <w:szCs w:val="22"/>
              </w:rPr>
            </w:pPr>
            <w:proofErr w:type="spellStart"/>
            <w:r>
              <w:rPr>
                <w:sz w:val="22"/>
                <w:szCs w:val="22"/>
              </w:rPr>
              <w:t>siSa</w:t>
            </w:r>
            <w:proofErr w:type="spellEnd"/>
          </w:p>
        </w:tc>
        <w:tc>
          <w:tcPr>
            <w:tcW w:w="490" w:type="pct"/>
            <w:vAlign w:val="center"/>
          </w:tcPr>
          <w:p w14:paraId="7737573D" w14:textId="025F1F5A" w:rsidR="0089286D" w:rsidRDefault="0089286D" w:rsidP="0089286D">
            <w:pPr>
              <w:spacing w:line="276" w:lineRule="auto"/>
              <w:jc w:val="center"/>
              <w:rPr>
                <w:sz w:val="22"/>
                <w:szCs w:val="22"/>
              </w:rPr>
            </w:pPr>
            <w:proofErr w:type="spellStart"/>
            <w:r>
              <w:rPr>
                <w:sz w:val="22"/>
                <w:szCs w:val="22"/>
              </w:rPr>
              <w:t>saGr</w:t>
            </w:r>
            <w:proofErr w:type="spellEnd"/>
          </w:p>
        </w:tc>
        <w:tc>
          <w:tcPr>
            <w:tcW w:w="487" w:type="pct"/>
            <w:vAlign w:val="center"/>
          </w:tcPr>
          <w:p w14:paraId="1A75FCCF" w14:textId="1B885FEE" w:rsidR="0089286D" w:rsidRDefault="0089286D" w:rsidP="0089286D">
            <w:pPr>
              <w:spacing w:line="276" w:lineRule="auto"/>
              <w:jc w:val="center"/>
              <w:rPr>
                <w:sz w:val="22"/>
                <w:szCs w:val="22"/>
              </w:rPr>
            </w:pPr>
            <w:r>
              <w:rPr>
                <w:sz w:val="22"/>
                <w:szCs w:val="22"/>
              </w:rPr>
              <w:t>Cl</w:t>
            </w:r>
          </w:p>
        </w:tc>
      </w:tr>
      <w:tr w:rsidR="0089286D" w:rsidRPr="0026362E" w14:paraId="67103B66" w14:textId="3B7049C5" w:rsidTr="00EC0DE6">
        <w:trPr>
          <w:trHeight w:hRule="exact" w:val="546"/>
          <w:tblHeader/>
        </w:trPr>
        <w:tc>
          <w:tcPr>
            <w:tcW w:w="1096" w:type="pct"/>
            <w:shd w:val="clear" w:color="auto" w:fill="B8CCE4"/>
            <w:vAlign w:val="center"/>
          </w:tcPr>
          <w:p w14:paraId="1A8B0BBB" w14:textId="77777777" w:rsidR="0089286D" w:rsidRPr="0036709F" w:rsidRDefault="0089286D" w:rsidP="0089286D">
            <w:pPr>
              <w:spacing w:line="276" w:lineRule="auto"/>
              <w:rPr>
                <w:sz w:val="20"/>
                <w:szCs w:val="20"/>
              </w:rPr>
            </w:pPr>
            <w:r w:rsidRPr="0036709F">
              <w:rPr>
                <w:sz w:val="20"/>
                <w:szCs w:val="20"/>
              </w:rPr>
              <w:t>objemová tíha (γ)*</w:t>
            </w:r>
          </w:p>
        </w:tc>
        <w:tc>
          <w:tcPr>
            <w:tcW w:w="477" w:type="pct"/>
            <w:vAlign w:val="center"/>
          </w:tcPr>
          <w:p w14:paraId="634DC85E" w14:textId="77777777" w:rsidR="0089286D" w:rsidRPr="004A4149" w:rsidRDefault="0089286D" w:rsidP="0089286D">
            <w:pPr>
              <w:spacing w:line="276" w:lineRule="auto"/>
              <w:jc w:val="center"/>
            </w:pPr>
            <w:r w:rsidRPr="004A4149">
              <w:rPr>
                <w:sz w:val="22"/>
                <w:szCs w:val="22"/>
              </w:rPr>
              <w:t>[kN.m</w:t>
            </w:r>
            <w:r w:rsidRPr="004A4149">
              <w:rPr>
                <w:sz w:val="22"/>
                <w:szCs w:val="22"/>
                <w:vertAlign w:val="superscript"/>
              </w:rPr>
              <w:t>-3</w:t>
            </w:r>
            <w:r w:rsidRPr="004A4149">
              <w:rPr>
                <w:sz w:val="22"/>
                <w:szCs w:val="22"/>
              </w:rPr>
              <w:t>]</w:t>
            </w:r>
          </w:p>
        </w:tc>
        <w:tc>
          <w:tcPr>
            <w:tcW w:w="490" w:type="pct"/>
            <w:vAlign w:val="center"/>
          </w:tcPr>
          <w:p w14:paraId="3A0CAA45" w14:textId="07386530" w:rsidR="0089286D" w:rsidRPr="00C173A2" w:rsidRDefault="0089286D" w:rsidP="0089286D">
            <w:pPr>
              <w:spacing w:line="276" w:lineRule="auto"/>
              <w:jc w:val="center"/>
              <w:rPr>
                <w:sz w:val="22"/>
                <w:szCs w:val="22"/>
              </w:rPr>
            </w:pPr>
            <w:r>
              <w:rPr>
                <w:sz w:val="22"/>
                <w:szCs w:val="22"/>
              </w:rPr>
              <w:t>21,0</w:t>
            </w:r>
          </w:p>
        </w:tc>
        <w:tc>
          <w:tcPr>
            <w:tcW w:w="490" w:type="pct"/>
            <w:vAlign w:val="center"/>
          </w:tcPr>
          <w:p w14:paraId="12ECF708" w14:textId="0489F31A" w:rsidR="0089286D" w:rsidRPr="00C173A2" w:rsidRDefault="0089286D" w:rsidP="0089286D">
            <w:pPr>
              <w:spacing w:line="276" w:lineRule="auto"/>
              <w:jc w:val="center"/>
              <w:rPr>
                <w:sz w:val="22"/>
                <w:szCs w:val="22"/>
              </w:rPr>
            </w:pPr>
            <w:r>
              <w:rPr>
                <w:sz w:val="22"/>
                <w:szCs w:val="22"/>
              </w:rPr>
              <w:t>18,5</w:t>
            </w:r>
          </w:p>
        </w:tc>
        <w:tc>
          <w:tcPr>
            <w:tcW w:w="490" w:type="pct"/>
            <w:vAlign w:val="center"/>
          </w:tcPr>
          <w:p w14:paraId="27CD98D8" w14:textId="009882A2" w:rsidR="0089286D" w:rsidRDefault="0089286D" w:rsidP="0089286D">
            <w:pPr>
              <w:spacing w:line="276" w:lineRule="auto"/>
              <w:jc w:val="center"/>
              <w:rPr>
                <w:sz w:val="22"/>
                <w:szCs w:val="22"/>
              </w:rPr>
            </w:pPr>
            <w:r>
              <w:rPr>
                <w:sz w:val="22"/>
                <w:szCs w:val="22"/>
              </w:rPr>
              <w:t>18,0</w:t>
            </w:r>
          </w:p>
        </w:tc>
        <w:tc>
          <w:tcPr>
            <w:tcW w:w="490" w:type="pct"/>
            <w:vAlign w:val="center"/>
          </w:tcPr>
          <w:p w14:paraId="156D4D05" w14:textId="1F138BA2" w:rsidR="0089286D" w:rsidRDefault="0089286D" w:rsidP="0089286D">
            <w:pPr>
              <w:spacing w:line="276" w:lineRule="auto"/>
              <w:jc w:val="center"/>
              <w:rPr>
                <w:sz w:val="22"/>
                <w:szCs w:val="22"/>
              </w:rPr>
            </w:pPr>
            <w:r>
              <w:rPr>
                <w:sz w:val="22"/>
                <w:szCs w:val="22"/>
              </w:rPr>
              <w:t>17,5</w:t>
            </w:r>
          </w:p>
        </w:tc>
        <w:tc>
          <w:tcPr>
            <w:tcW w:w="490" w:type="pct"/>
            <w:vAlign w:val="center"/>
          </w:tcPr>
          <w:p w14:paraId="59BF1332" w14:textId="65DAC601" w:rsidR="0089286D" w:rsidRDefault="0089286D" w:rsidP="0089286D">
            <w:pPr>
              <w:spacing w:line="276" w:lineRule="auto"/>
              <w:jc w:val="center"/>
              <w:rPr>
                <w:sz w:val="22"/>
                <w:szCs w:val="22"/>
              </w:rPr>
            </w:pPr>
            <w:r>
              <w:rPr>
                <w:sz w:val="22"/>
                <w:szCs w:val="22"/>
              </w:rPr>
              <w:t>1</w:t>
            </w:r>
            <w:r w:rsidR="00A13922">
              <w:rPr>
                <w:sz w:val="22"/>
                <w:szCs w:val="22"/>
              </w:rPr>
              <w:t>7,</w:t>
            </w:r>
            <w:r>
              <w:rPr>
                <w:sz w:val="22"/>
                <w:szCs w:val="22"/>
              </w:rPr>
              <w:t>5</w:t>
            </w:r>
          </w:p>
        </w:tc>
        <w:tc>
          <w:tcPr>
            <w:tcW w:w="490" w:type="pct"/>
            <w:vAlign w:val="center"/>
          </w:tcPr>
          <w:p w14:paraId="1D307549" w14:textId="105CF8BD" w:rsidR="0089286D" w:rsidRDefault="0089286D" w:rsidP="0089286D">
            <w:pPr>
              <w:spacing w:line="276" w:lineRule="auto"/>
              <w:jc w:val="center"/>
              <w:rPr>
                <w:sz w:val="22"/>
                <w:szCs w:val="22"/>
              </w:rPr>
            </w:pPr>
            <w:r>
              <w:rPr>
                <w:sz w:val="22"/>
                <w:szCs w:val="22"/>
              </w:rPr>
              <w:t>20,0</w:t>
            </w:r>
          </w:p>
        </w:tc>
        <w:tc>
          <w:tcPr>
            <w:tcW w:w="487" w:type="pct"/>
            <w:vAlign w:val="center"/>
          </w:tcPr>
          <w:p w14:paraId="5DCAE9B9" w14:textId="56B07490" w:rsidR="0089286D" w:rsidRDefault="0089286D" w:rsidP="0089286D">
            <w:pPr>
              <w:spacing w:line="276" w:lineRule="auto"/>
              <w:jc w:val="center"/>
              <w:rPr>
                <w:sz w:val="22"/>
                <w:szCs w:val="22"/>
              </w:rPr>
            </w:pPr>
            <w:r>
              <w:rPr>
                <w:sz w:val="22"/>
                <w:szCs w:val="22"/>
              </w:rPr>
              <w:t>20,5</w:t>
            </w:r>
          </w:p>
        </w:tc>
      </w:tr>
      <w:tr w:rsidR="0089286D" w:rsidRPr="0026362E" w14:paraId="10909659" w14:textId="4C755245" w:rsidTr="00EC0DE6">
        <w:trPr>
          <w:trHeight w:hRule="exact" w:val="494"/>
          <w:tblHeader/>
        </w:trPr>
        <w:tc>
          <w:tcPr>
            <w:tcW w:w="1096" w:type="pct"/>
            <w:shd w:val="clear" w:color="auto" w:fill="B8CCE4"/>
            <w:vAlign w:val="center"/>
          </w:tcPr>
          <w:p w14:paraId="74C395A3" w14:textId="77777777" w:rsidR="0089286D" w:rsidRPr="0036709F" w:rsidRDefault="0089286D" w:rsidP="0089286D">
            <w:pPr>
              <w:spacing w:line="276" w:lineRule="auto"/>
              <w:rPr>
                <w:sz w:val="20"/>
                <w:szCs w:val="20"/>
              </w:rPr>
            </w:pPr>
            <w:r w:rsidRPr="0036709F">
              <w:rPr>
                <w:sz w:val="20"/>
                <w:szCs w:val="20"/>
              </w:rPr>
              <w:t xml:space="preserve">konzistence/ulehlost </w:t>
            </w:r>
          </w:p>
        </w:tc>
        <w:tc>
          <w:tcPr>
            <w:tcW w:w="477" w:type="pct"/>
            <w:vAlign w:val="center"/>
          </w:tcPr>
          <w:p w14:paraId="0E508966" w14:textId="77777777" w:rsidR="0089286D" w:rsidRPr="004A4149" w:rsidRDefault="0089286D" w:rsidP="0089286D">
            <w:pPr>
              <w:spacing w:line="276" w:lineRule="auto"/>
              <w:jc w:val="center"/>
            </w:pPr>
            <w:r w:rsidRPr="004A4149">
              <w:rPr>
                <w:sz w:val="22"/>
                <w:szCs w:val="22"/>
              </w:rPr>
              <w:t>-</w:t>
            </w:r>
          </w:p>
        </w:tc>
        <w:tc>
          <w:tcPr>
            <w:tcW w:w="490" w:type="pct"/>
            <w:vAlign w:val="center"/>
          </w:tcPr>
          <w:p w14:paraId="42B3D935" w14:textId="77777777" w:rsidR="0089286D" w:rsidRPr="00E64AD0" w:rsidRDefault="0089286D" w:rsidP="0089286D">
            <w:pPr>
              <w:spacing w:line="276" w:lineRule="auto"/>
              <w:jc w:val="center"/>
              <w:rPr>
                <w:sz w:val="22"/>
                <w:szCs w:val="22"/>
              </w:rPr>
            </w:pPr>
            <w:r>
              <w:rPr>
                <w:sz w:val="22"/>
                <w:szCs w:val="22"/>
              </w:rPr>
              <w:t>tuhá</w:t>
            </w:r>
          </w:p>
        </w:tc>
        <w:tc>
          <w:tcPr>
            <w:tcW w:w="490" w:type="pct"/>
            <w:vAlign w:val="center"/>
          </w:tcPr>
          <w:p w14:paraId="08A0A737" w14:textId="77777777" w:rsidR="0089286D" w:rsidRPr="00E64AD0" w:rsidRDefault="0089286D" w:rsidP="0089286D">
            <w:pPr>
              <w:spacing w:line="276" w:lineRule="auto"/>
              <w:jc w:val="center"/>
              <w:rPr>
                <w:sz w:val="22"/>
                <w:szCs w:val="22"/>
              </w:rPr>
            </w:pPr>
            <w:r>
              <w:rPr>
                <w:sz w:val="22"/>
                <w:szCs w:val="22"/>
              </w:rPr>
              <w:t>tuhá</w:t>
            </w:r>
          </w:p>
        </w:tc>
        <w:tc>
          <w:tcPr>
            <w:tcW w:w="490" w:type="pct"/>
            <w:vAlign w:val="center"/>
          </w:tcPr>
          <w:p w14:paraId="163B9E1C" w14:textId="60D8E077" w:rsidR="0089286D" w:rsidRDefault="0089286D" w:rsidP="0089286D">
            <w:pPr>
              <w:spacing w:line="276" w:lineRule="auto"/>
              <w:jc w:val="center"/>
              <w:rPr>
                <w:sz w:val="22"/>
                <w:szCs w:val="22"/>
              </w:rPr>
            </w:pPr>
            <w:r>
              <w:rPr>
                <w:sz w:val="22"/>
                <w:szCs w:val="22"/>
              </w:rPr>
              <w:t>tuhá</w:t>
            </w:r>
          </w:p>
        </w:tc>
        <w:tc>
          <w:tcPr>
            <w:tcW w:w="490" w:type="pct"/>
            <w:vAlign w:val="center"/>
          </w:tcPr>
          <w:p w14:paraId="082D4356" w14:textId="024A0743" w:rsidR="0089286D" w:rsidRDefault="0089286D" w:rsidP="0089286D">
            <w:pPr>
              <w:spacing w:line="276" w:lineRule="auto"/>
              <w:jc w:val="center"/>
              <w:rPr>
                <w:sz w:val="22"/>
                <w:szCs w:val="22"/>
              </w:rPr>
            </w:pPr>
            <w:proofErr w:type="spellStart"/>
            <w:r>
              <w:rPr>
                <w:sz w:val="22"/>
                <w:szCs w:val="22"/>
              </w:rPr>
              <w:t>ulehlý</w:t>
            </w:r>
            <w:proofErr w:type="spellEnd"/>
          </w:p>
        </w:tc>
        <w:tc>
          <w:tcPr>
            <w:tcW w:w="490" w:type="pct"/>
            <w:vAlign w:val="center"/>
          </w:tcPr>
          <w:p w14:paraId="2D17A952" w14:textId="7689BE44" w:rsidR="0089286D" w:rsidRDefault="0089286D" w:rsidP="0089286D">
            <w:pPr>
              <w:spacing w:line="276" w:lineRule="auto"/>
              <w:jc w:val="center"/>
              <w:rPr>
                <w:sz w:val="22"/>
                <w:szCs w:val="22"/>
              </w:rPr>
            </w:pPr>
            <w:r w:rsidRPr="0089286D">
              <w:rPr>
                <w:sz w:val="20"/>
                <w:szCs w:val="20"/>
              </w:rPr>
              <w:t xml:space="preserve">středně </w:t>
            </w:r>
            <w:proofErr w:type="spellStart"/>
            <w:r w:rsidRPr="0089286D">
              <w:rPr>
                <w:sz w:val="20"/>
                <w:szCs w:val="20"/>
              </w:rPr>
              <w:t>ulehlý</w:t>
            </w:r>
            <w:proofErr w:type="spellEnd"/>
          </w:p>
        </w:tc>
        <w:tc>
          <w:tcPr>
            <w:tcW w:w="490" w:type="pct"/>
            <w:vAlign w:val="center"/>
          </w:tcPr>
          <w:p w14:paraId="4B7CDF55" w14:textId="12504945" w:rsidR="0089286D" w:rsidRDefault="0089286D" w:rsidP="0089286D">
            <w:pPr>
              <w:spacing w:line="276" w:lineRule="auto"/>
              <w:jc w:val="center"/>
              <w:rPr>
                <w:sz w:val="22"/>
                <w:szCs w:val="22"/>
              </w:rPr>
            </w:pPr>
            <w:proofErr w:type="spellStart"/>
            <w:r>
              <w:rPr>
                <w:sz w:val="22"/>
                <w:szCs w:val="22"/>
              </w:rPr>
              <w:t>ulehlý</w:t>
            </w:r>
            <w:proofErr w:type="spellEnd"/>
          </w:p>
        </w:tc>
        <w:tc>
          <w:tcPr>
            <w:tcW w:w="487" w:type="pct"/>
            <w:vAlign w:val="center"/>
          </w:tcPr>
          <w:p w14:paraId="4BE208C4" w14:textId="656BB44E" w:rsidR="0089286D" w:rsidRDefault="0089286D" w:rsidP="0089286D">
            <w:pPr>
              <w:spacing w:line="276" w:lineRule="auto"/>
              <w:jc w:val="center"/>
              <w:rPr>
                <w:sz w:val="22"/>
                <w:szCs w:val="22"/>
              </w:rPr>
            </w:pPr>
            <w:r>
              <w:rPr>
                <w:sz w:val="22"/>
                <w:szCs w:val="22"/>
              </w:rPr>
              <w:t>pevná</w:t>
            </w:r>
          </w:p>
        </w:tc>
      </w:tr>
      <w:tr w:rsidR="0089286D" w:rsidRPr="0026362E" w14:paraId="2E7FF764" w14:textId="39773007" w:rsidTr="00EC0DE6">
        <w:trPr>
          <w:trHeight w:hRule="exact" w:val="546"/>
          <w:tblHeader/>
        </w:trPr>
        <w:tc>
          <w:tcPr>
            <w:tcW w:w="1096" w:type="pct"/>
            <w:shd w:val="clear" w:color="auto" w:fill="B8CCE4"/>
            <w:vAlign w:val="center"/>
          </w:tcPr>
          <w:p w14:paraId="6FBAEA0E" w14:textId="77777777" w:rsidR="00EC0DE6" w:rsidRDefault="0089286D" w:rsidP="0089286D">
            <w:pPr>
              <w:spacing w:line="276" w:lineRule="auto"/>
              <w:rPr>
                <w:sz w:val="18"/>
                <w:szCs w:val="18"/>
              </w:rPr>
            </w:pPr>
            <w:r w:rsidRPr="0036709F">
              <w:rPr>
                <w:sz w:val="18"/>
                <w:szCs w:val="18"/>
              </w:rPr>
              <w:t xml:space="preserve">vhodnost do násypu </w:t>
            </w:r>
          </w:p>
          <w:p w14:paraId="15E49F57" w14:textId="32793A36" w:rsidR="0089286D" w:rsidRPr="0066211D" w:rsidRDefault="0089286D" w:rsidP="0089286D">
            <w:pPr>
              <w:spacing w:line="276" w:lineRule="auto"/>
              <w:rPr>
                <w:sz w:val="20"/>
                <w:szCs w:val="20"/>
              </w:rPr>
            </w:pPr>
            <w:r w:rsidRPr="0036709F">
              <w:rPr>
                <w:sz w:val="18"/>
                <w:szCs w:val="18"/>
              </w:rPr>
              <w:t>(ČSN 73 6133)</w:t>
            </w:r>
          </w:p>
        </w:tc>
        <w:tc>
          <w:tcPr>
            <w:tcW w:w="477" w:type="pct"/>
            <w:vAlign w:val="center"/>
          </w:tcPr>
          <w:p w14:paraId="7EC17942" w14:textId="77777777" w:rsidR="0089286D" w:rsidRPr="004A4149" w:rsidRDefault="0089286D" w:rsidP="0089286D">
            <w:pPr>
              <w:spacing w:line="276" w:lineRule="auto"/>
              <w:jc w:val="center"/>
            </w:pPr>
            <w:r w:rsidRPr="004A4149">
              <w:rPr>
                <w:sz w:val="22"/>
                <w:szCs w:val="22"/>
              </w:rPr>
              <w:t>-</w:t>
            </w:r>
          </w:p>
        </w:tc>
        <w:tc>
          <w:tcPr>
            <w:tcW w:w="490" w:type="pct"/>
            <w:vAlign w:val="center"/>
          </w:tcPr>
          <w:p w14:paraId="5F55E311" w14:textId="77777777" w:rsidR="0089286D" w:rsidRPr="00C173A2" w:rsidRDefault="0089286D" w:rsidP="0089286D">
            <w:pPr>
              <w:spacing w:line="276" w:lineRule="auto"/>
              <w:jc w:val="center"/>
              <w:rPr>
                <w:sz w:val="22"/>
                <w:szCs w:val="22"/>
              </w:rPr>
            </w:pPr>
            <w:r>
              <w:rPr>
                <w:sz w:val="22"/>
                <w:szCs w:val="22"/>
              </w:rPr>
              <w:t>PV</w:t>
            </w:r>
          </w:p>
        </w:tc>
        <w:tc>
          <w:tcPr>
            <w:tcW w:w="490" w:type="pct"/>
            <w:vAlign w:val="center"/>
          </w:tcPr>
          <w:p w14:paraId="7CF4FA62" w14:textId="77777777" w:rsidR="0089286D" w:rsidRPr="00C173A2" w:rsidRDefault="0089286D" w:rsidP="0089286D">
            <w:pPr>
              <w:spacing w:line="276" w:lineRule="auto"/>
              <w:jc w:val="center"/>
              <w:rPr>
                <w:sz w:val="22"/>
                <w:szCs w:val="22"/>
              </w:rPr>
            </w:pPr>
            <w:r>
              <w:rPr>
                <w:sz w:val="22"/>
                <w:szCs w:val="22"/>
              </w:rPr>
              <w:t>PV</w:t>
            </w:r>
          </w:p>
        </w:tc>
        <w:tc>
          <w:tcPr>
            <w:tcW w:w="490" w:type="pct"/>
            <w:vAlign w:val="center"/>
          </w:tcPr>
          <w:p w14:paraId="5D36816E" w14:textId="7C22DA86" w:rsidR="0089286D" w:rsidRDefault="00364239" w:rsidP="0089286D">
            <w:pPr>
              <w:spacing w:line="276" w:lineRule="auto"/>
              <w:jc w:val="center"/>
              <w:rPr>
                <w:sz w:val="22"/>
                <w:szCs w:val="22"/>
              </w:rPr>
            </w:pPr>
            <w:r>
              <w:rPr>
                <w:sz w:val="22"/>
                <w:szCs w:val="22"/>
              </w:rPr>
              <w:t>P</w:t>
            </w:r>
            <w:r w:rsidR="0089286D">
              <w:rPr>
                <w:sz w:val="22"/>
                <w:szCs w:val="22"/>
              </w:rPr>
              <w:t>V</w:t>
            </w:r>
          </w:p>
        </w:tc>
        <w:tc>
          <w:tcPr>
            <w:tcW w:w="490" w:type="pct"/>
            <w:vAlign w:val="center"/>
          </w:tcPr>
          <w:p w14:paraId="0F102E4F" w14:textId="7FE3DECB" w:rsidR="0089286D" w:rsidRDefault="0089286D" w:rsidP="0089286D">
            <w:pPr>
              <w:spacing w:line="276" w:lineRule="auto"/>
              <w:jc w:val="center"/>
              <w:rPr>
                <w:sz w:val="22"/>
                <w:szCs w:val="22"/>
              </w:rPr>
            </w:pPr>
            <w:r>
              <w:rPr>
                <w:sz w:val="22"/>
                <w:szCs w:val="22"/>
              </w:rPr>
              <w:t>V</w:t>
            </w:r>
          </w:p>
        </w:tc>
        <w:tc>
          <w:tcPr>
            <w:tcW w:w="490" w:type="pct"/>
            <w:vAlign w:val="center"/>
          </w:tcPr>
          <w:p w14:paraId="20A12A67" w14:textId="14EAFC38" w:rsidR="0089286D" w:rsidRDefault="00A13922" w:rsidP="0089286D">
            <w:pPr>
              <w:spacing w:line="276" w:lineRule="auto"/>
              <w:jc w:val="center"/>
              <w:rPr>
                <w:sz w:val="22"/>
                <w:szCs w:val="22"/>
              </w:rPr>
            </w:pPr>
            <w:r>
              <w:rPr>
                <w:sz w:val="22"/>
                <w:szCs w:val="22"/>
              </w:rPr>
              <w:t>V</w:t>
            </w:r>
          </w:p>
        </w:tc>
        <w:tc>
          <w:tcPr>
            <w:tcW w:w="490" w:type="pct"/>
            <w:vAlign w:val="center"/>
          </w:tcPr>
          <w:p w14:paraId="7ACD3BE7" w14:textId="7FC76CAD" w:rsidR="0089286D" w:rsidRDefault="0089286D" w:rsidP="0089286D">
            <w:pPr>
              <w:spacing w:line="276" w:lineRule="auto"/>
              <w:jc w:val="center"/>
              <w:rPr>
                <w:sz w:val="22"/>
                <w:szCs w:val="22"/>
              </w:rPr>
            </w:pPr>
            <w:r>
              <w:rPr>
                <w:sz w:val="22"/>
                <w:szCs w:val="22"/>
              </w:rPr>
              <w:t>PV</w:t>
            </w:r>
          </w:p>
        </w:tc>
        <w:tc>
          <w:tcPr>
            <w:tcW w:w="487" w:type="pct"/>
            <w:vAlign w:val="center"/>
          </w:tcPr>
          <w:p w14:paraId="2C7A5ACE" w14:textId="5C92E9AC" w:rsidR="0089286D" w:rsidRDefault="00A13922" w:rsidP="0089286D">
            <w:pPr>
              <w:spacing w:line="276" w:lineRule="auto"/>
              <w:jc w:val="center"/>
              <w:rPr>
                <w:sz w:val="22"/>
                <w:szCs w:val="22"/>
              </w:rPr>
            </w:pPr>
            <w:r>
              <w:rPr>
                <w:sz w:val="22"/>
                <w:szCs w:val="22"/>
              </w:rPr>
              <w:t>N</w:t>
            </w:r>
          </w:p>
        </w:tc>
      </w:tr>
      <w:tr w:rsidR="0089286D" w:rsidRPr="0026362E" w14:paraId="3A3F8879" w14:textId="6CFA57A4" w:rsidTr="00EC0DE6">
        <w:trPr>
          <w:trHeight w:hRule="exact" w:val="546"/>
          <w:tblHeader/>
        </w:trPr>
        <w:tc>
          <w:tcPr>
            <w:tcW w:w="1096" w:type="pct"/>
            <w:shd w:val="clear" w:color="auto" w:fill="B8CCE4"/>
            <w:vAlign w:val="center"/>
          </w:tcPr>
          <w:p w14:paraId="7E429582" w14:textId="77777777" w:rsidR="0089286D" w:rsidRPr="0036709F" w:rsidRDefault="0089286D" w:rsidP="0089286D">
            <w:pPr>
              <w:spacing w:line="276" w:lineRule="auto"/>
              <w:rPr>
                <w:sz w:val="20"/>
                <w:szCs w:val="20"/>
              </w:rPr>
            </w:pPr>
            <w:r w:rsidRPr="0036709F">
              <w:rPr>
                <w:sz w:val="18"/>
                <w:szCs w:val="18"/>
              </w:rPr>
              <w:t>vhodnost do akt. zóny (ČSN 73 6133)</w:t>
            </w:r>
          </w:p>
        </w:tc>
        <w:tc>
          <w:tcPr>
            <w:tcW w:w="477" w:type="pct"/>
            <w:vAlign w:val="center"/>
          </w:tcPr>
          <w:p w14:paraId="5B6EA8CA" w14:textId="77777777" w:rsidR="0089286D" w:rsidRPr="004A4149" w:rsidRDefault="0089286D" w:rsidP="0089286D">
            <w:pPr>
              <w:spacing w:line="276" w:lineRule="auto"/>
              <w:jc w:val="center"/>
            </w:pPr>
            <w:r>
              <w:t>-</w:t>
            </w:r>
          </w:p>
        </w:tc>
        <w:tc>
          <w:tcPr>
            <w:tcW w:w="490" w:type="pct"/>
            <w:vAlign w:val="center"/>
          </w:tcPr>
          <w:p w14:paraId="3F4E444B" w14:textId="784DFA6F" w:rsidR="0089286D" w:rsidRPr="00C173A2" w:rsidRDefault="00D542AA" w:rsidP="0089286D">
            <w:pPr>
              <w:spacing w:line="276" w:lineRule="auto"/>
              <w:jc w:val="center"/>
              <w:rPr>
                <w:sz w:val="22"/>
                <w:szCs w:val="22"/>
              </w:rPr>
            </w:pPr>
            <w:r>
              <w:rPr>
                <w:sz w:val="22"/>
                <w:szCs w:val="22"/>
              </w:rPr>
              <w:t>N</w:t>
            </w:r>
          </w:p>
        </w:tc>
        <w:tc>
          <w:tcPr>
            <w:tcW w:w="490" w:type="pct"/>
            <w:vAlign w:val="center"/>
          </w:tcPr>
          <w:p w14:paraId="389ED534" w14:textId="77777777" w:rsidR="0089286D" w:rsidRPr="00C173A2" w:rsidRDefault="0089286D" w:rsidP="0089286D">
            <w:pPr>
              <w:spacing w:line="276" w:lineRule="auto"/>
              <w:jc w:val="center"/>
              <w:rPr>
                <w:sz w:val="22"/>
                <w:szCs w:val="22"/>
              </w:rPr>
            </w:pPr>
            <w:r>
              <w:rPr>
                <w:sz w:val="22"/>
                <w:szCs w:val="22"/>
              </w:rPr>
              <w:t>PV</w:t>
            </w:r>
          </w:p>
        </w:tc>
        <w:tc>
          <w:tcPr>
            <w:tcW w:w="490" w:type="pct"/>
            <w:vAlign w:val="center"/>
          </w:tcPr>
          <w:p w14:paraId="4065EB35" w14:textId="77777777" w:rsidR="0089286D" w:rsidRDefault="0089286D" w:rsidP="0089286D">
            <w:pPr>
              <w:spacing w:line="276" w:lineRule="auto"/>
              <w:jc w:val="center"/>
              <w:rPr>
                <w:sz w:val="22"/>
                <w:szCs w:val="22"/>
              </w:rPr>
            </w:pPr>
            <w:r>
              <w:rPr>
                <w:sz w:val="22"/>
                <w:szCs w:val="22"/>
              </w:rPr>
              <w:t>PV</w:t>
            </w:r>
          </w:p>
        </w:tc>
        <w:tc>
          <w:tcPr>
            <w:tcW w:w="490" w:type="pct"/>
            <w:vAlign w:val="center"/>
          </w:tcPr>
          <w:p w14:paraId="20FD1664" w14:textId="32636C21" w:rsidR="0089286D" w:rsidRDefault="0089286D" w:rsidP="0089286D">
            <w:pPr>
              <w:spacing w:line="276" w:lineRule="auto"/>
              <w:jc w:val="center"/>
              <w:rPr>
                <w:sz w:val="22"/>
                <w:szCs w:val="22"/>
              </w:rPr>
            </w:pPr>
            <w:r>
              <w:rPr>
                <w:sz w:val="22"/>
                <w:szCs w:val="22"/>
              </w:rPr>
              <w:t>PV</w:t>
            </w:r>
          </w:p>
        </w:tc>
        <w:tc>
          <w:tcPr>
            <w:tcW w:w="490" w:type="pct"/>
            <w:vAlign w:val="center"/>
          </w:tcPr>
          <w:p w14:paraId="1255B2FD" w14:textId="7E615141" w:rsidR="0089286D" w:rsidRDefault="00A13922" w:rsidP="0089286D">
            <w:pPr>
              <w:spacing w:line="276" w:lineRule="auto"/>
              <w:jc w:val="center"/>
              <w:rPr>
                <w:sz w:val="22"/>
                <w:szCs w:val="22"/>
              </w:rPr>
            </w:pPr>
            <w:r>
              <w:rPr>
                <w:sz w:val="22"/>
                <w:szCs w:val="22"/>
              </w:rPr>
              <w:t>PV</w:t>
            </w:r>
          </w:p>
        </w:tc>
        <w:tc>
          <w:tcPr>
            <w:tcW w:w="490" w:type="pct"/>
            <w:vAlign w:val="center"/>
          </w:tcPr>
          <w:p w14:paraId="2850AE68" w14:textId="61E46724" w:rsidR="0089286D" w:rsidRDefault="0089286D" w:rsidP="0089286D">
            <w:pPr>
              <w:spacing w:line="276" w:lineRule="auto"/>
              <w:jc w:val="center"/>
              <w:rPr>
                <w:sz w:val="22"/>
                <w:szCs w:val="22"/>
              </w:rPr>
            </w:pPr>
            <w:r>
              <w:rPr>
                <w:sz w:val="22"/>
                <w:szCs w:val="22"/>
              </w:rPr>
              <w:t>PV</w:t>
            </w:r>
          </w:p>
        </w:tc>
        <w:tc>
          <w:tcPr>
            <w:tcW w:w="487" w:type="pct"/>
            <w:vAlign w:val="center"/>
          </w:tcPr>
          <w:p w14:paraId="5B01215E" w14:textId="74B8C7DE" w:rsidR="0089286D" w:rsidRDefault="00A13922" w:rsidP="0089286D">
            <w:pPr>
              <w:spacing w:line="276" w:lineRule="auto"/>
              <w:jc w:val="center"/>
              <w:rPr>
                <w:sz w:val="22"/>
                <w:szCs w:val="22"/>
              </w:rPr>
            </w:pPr>
            <w:r>
              <w:rPr>
                <w:sz w:val="22"/>
                <w:szCs w:val="22"/>
              </w:rPr>
              <w:t>N</w:t>
            </w:r>
          </w:p>
        </w:tc>
      </w:tr>
      <w:tr w:rsidR="0089286D" w:rsidRPr="0026362E" w14:paraId="13EDE611" w14:textId="5569F77A" w:rsidTr="00EC0DE6">
        <w:trPr>
          <w:trHeight w:hRule="exact" w:val="546"/>
          <w:tblHeader/>
        </w:trPr>
        <w:tc>
          <w:tcPr>
            <w:tcW w:w="1096" w:type="pct"/>
            <w:shd w:val="clear" w:color="auto" w:fill="B8CCE4"/>
            <w:vAlign w:val="center"/>
          </w:tcPr>
          <w:p w14:paraId="77446BE0" w14:textId="77777777" w:rsidR="00EC0DE6" w:rsidRPr="00EC0DE6" w:rsidRDefault="0089286D" w:rsidP="0089286D">
            <w:pPr>
              <w:spacing w:line="276" w:lineRule="auto"/>
              <w:rPr>
                <w:sz w:val="18"/>
                <w:szCs w:val="18"/>
              </w:rPr>
            </w:pPr>
            <w:r w:rsidRPr="00EC0DE6">
              <w:rPr>
                <w:sz w:val="18"/>
                <w:szCs w:val="18"/>
              </w:rPr>
              <w:t xml:space="preserve">těžitelnost </w:t>
            </w:r>
          </w:p>
          <w:p w14:paraId="326368BE" w14:textId="70B1FD04" w:rsidR="0089286D" w:rsidRPr="00EC0DE6" w:rsidRDefault="0089286D" w:rsidP="0089286D">
            <w:pPr>
              <w:spacing w:line="276" w:lineRule="auto"/>
              <w:rPr>
                <w:sz w:val="18"/>
                <w:szCs w:val="18"/>
              </w:rPr>
            </w:pPr>
            <w:r w:rsidRPr="00EC0DE6">
              <w:rPr>
                <w:sz w:val="18"/>
                <w:szCs w:val="18"/>
              </w:rPr>
              <w:t>(ČSN 73 3050)</w:t>
            </w:r>
          </w:p>
        </w:tc>
        <w:tc>
          <w:tcPr>
            <w:tcW w:w="477" w:type="pct"/>
            <w:vAlign w:val="center"/>
          </w:tcPr>
          <w:p w14:paraId="2AB6123F" w14:textId="77777777" w:rsidR="0089286D" w:rsidRPr="004A4149" w:rsidRDefault="0089286D" w:rsidP="0089286D">
            <w:pPr>
              <w:spacing w:line="276" w:lineRule="auto"/>
              <w:jc w:val="center"/>
            </w:pPr>
            <w:r w:rsidRPr="004A4149">
              <w:rPr>
                <w:sz w:val="22"/>
                <w:szCs w:val="22"/>
              </w:rPr>
              <w:t>-</w:t>
            </w:r>
          </w:p>
        </w:tc>
        <w:tc>
          <w:tcPr>
            <w:tcW w:w="490" w:type="pct"/>
            <w:vAlign w:val="center"/>
          </w:tcPr>
          <w:p w14:paraId="25E6D0D5" w14:textId="659FC91A" w:rsidR="0089286D" w:rsidRPr="00C173A2" w:rsidRDefault="0089286D" w:rsidP="0089286D">
            <w:pPr>
              <w:spacing w:line="276" w:lineRule="auto"/>
              <w:jc w:val="center"/>
              <w:rPr>
                <w:sz w:val="22"/>
                <w:szCs w:val="22"/>
              </w:rPr>
            </w:pPr>
            <w:r>
              <w:rPr>
                <w:sz w:val="22"/>
                <w:szCs w:val="22"/>
              </w:rPr>
              <w:t>2</w:t>
            </w:r>
            <w:r w:rsidR="00D542AA">
              <w:rPr>
                <w:sz w:val="22"/>
                <w:szCs w:val="22"/>
              </w:rPr>
              <w:t>-3</w:t>
            </w:r>
          </w:p>
        </w:tc>
        <w:tc>
          <w:tcPr>
            <w:tcW w:w="490" w:type="pct"/>
            <w:vAlign w:val="center"/>
          </w:tcPr>
          <w:p w14:paraId="22E63BF8" w14:textId="77777777" w:rsidR="0089286D" w:rsidRPr="00C173A2" w:rsidRDefault="0089286D" w:rsidP="0089286D">
            <w:pPr>
              <w:spacing w:line="276" w:lineRule="auto"/>
              <w:jc w:val="center"/>
              <w:rPr>
                <w:sz w:val="22"/>
                <w:szCs w:val="22"/>
              </w:rPr>
            </w:pPr>
            <w:r>
              <w:rPr>
                <w:sz w:val="22"/>
                <w:szCs w:val="22"/>
              </w:rPr>
              <w:t>2</w:t>
            </w:r>
          </w:p>
        </w:tc>
        <w:tc>
          <w:tcPr>
            <w:tcW w:w="490" w:type="pct"/>
            <w:vAlign w:val="center"/>
          </w:tcPr>
          <w:p w14:paraId="75976298" w14:textId="3768DEA0" w:rsidR="0089286D" w:rsidRDefault="00364239" w:rsidP="0089286D">
            <w:pPr>
              <w:spacing w:line="276" w:lineRule="auto"/>
              <w:jc w:val="center"/>
              <w:rPr>
                <w:sz w:val="22"/>
                <w:szCs w:val="22"/>
              </w:rPr>
            </w:pPr>
            <w:r>
              <w:rPr>
                <w:sz w:val="22"/>
                <w:szCs w:val="22"/>
              </w:rPr>
              <w:t>2</w:t>
            </w:r>
          </w:p>
        </w:tc>
        <w:tc>
          <w:tcPr>
            <w:tcW w:w="490" w:type="pct"/>
            <w:vAlign w:val="center"/>
          </w:tcPr>
          <w:p w14:paraId="4BAE68B0" w14:textId="7A630385" w:rsidR="0089286D" w:rsidRDefault="00A13922" w:rsidP="0089286D">
            <w:pPr>
              <w:spacing w:line="276" w:lineRule="auto"/>
              <w:jc w:val="center"/>
              <w:rPr>
                <w:sz w:val="22"/>
                <w:szCs w:val="22"/>
              </w:rPr>
            </w:pPr>
            <w:r>
              <w:rPr>
                <w:sz w:val="22"/>
                <w:szCs w:val="22"/>
              </w:rPr>
              <w:t>3-4</w:t>
            </w:r>
          </w:p>
        </w:tc>
        <w:tc>
          <w:tcPr>
            <w:tcW w:w="490" w:type="pct"/>
            <w:vAlign w:val="center"/>
          </w:tcPr>
          <w:p w14:paraId="76268227" w14:textId="5A14FB3E" w:rsidR="0089286D" w:rsidRDefault="00A13922" w:rsidP="0089286D">
            <w:pPr>
              <w:spacing w:line="276" w:lineRule="auto"/>
              <w:jc w:val="center"/>
              <w:rPr>
                <w:sz w:val="22"/>
                <w:szCs w:val="22"/>
              </w:rPr>
            </w:pPr>
            <w:r>
              <w:rPr>
                <w:sz w:val="22"/>
                <w:szCs w:val="22"/>
              </w:rPr>
              <w:t>3</w:t>
            </w:r>
          </w:p>
        </w:tc>
        <w:tc>
          <w:tcPr>
            <w:tcW w:w="490" w:type="pct"/>
            <w:vAlign w:val="center"/>
          </w:tcPr>
          <w:p w14:paraId="7CF3115C" w14:textId="7CC03E64" w:rsidR="0089286D" w:rsidRDefault="0089286D" w:rsidP="0089286D">
            <w:pPr>
              <w:spacing w:line="276" w:lineRule="auto"/>
              <w:jc w:val="center"/>
              <w:rPr>
                <w:sz w:val="22"/>
                <w:szCs w:val="22"/>
              </w:rPr>
            </w:pPr>
            <w:r>
              <w:rPr>
                <w:sz w:val="22"/>
                <w:szCs w:val="22"/>
              </w:rPr>
              <w:t>4</w:t>
            </w:r>
          </w:p>
        </w:tc>
        <w:tc>
          <w:tcPr>
            <w:tcW w:w="487" w:type="pct"/>
            <w:vAlign w:val="center"/>
          </w:tcPr>
          <w:p w14:paraId="5D47E57A" w14:textId="4E324643" w:rsidR="0089286D" w:rsidRDefault="00A13922" w:rsidP="0089286D">
            <w:pPr>
              <w:spacing w:line="276" w:lineRule="auto"/>
              <w:jc w:val="center"/>
              <w:rPr>
                <w:sz w:val="22"/>
                <w:szCs w:val="22"/>
              </w:rPr>
            </w:pPr>
            <w:r>
              <w:rPr>
                <w:sz w:val="22"/>
                <w:szCs w:val="22"/>
              </w:rPr>
              <w:t>3</w:t>
            </w:r>
          </w:p>
        </w:tc>
      </w:tr>
      <w:tr w:rsidR="0089286D" w:rsidRPr="0026362E" w14:paraId="6A56D793" w14:textId="2A3B5136" w:rsidTr="00EC0DE6">
        <w:trPr>
          <w:trHeight w:hRule="exact" w:val="546"/>
          <w:tblHeader/>
        </w:trPr>
        <w:tc>
          <w:tcPr>
            <w:tcW w:w="1096" w:type="pct"/>
            <w:shd w:val="clear" w:color="auto" w:fill="B8CCE4"/>
            <w:vAlign w:val="center"/>
          </w:tcPr>
          <w:p w14:paraId="5A9A3A9E" w14:textId="77777777" w:rsidR="00EC0DE6" w:rsidRPr="00EC0DE6" w:rsidRDefault="0089286D" w:rsidP="0089286D">
            <w:pPr>
              <w:spacing w:line="276" w:lineRule="auto"/>
              <w:rPr>
                <w:sz w:val="18"/>
                <w:szCs w:val="18"/>
              </w:rPr>
            </w:pPr>
            <w:r w:rsidRPr="00EC0DE6">
              <w:rPr>
                <w:sz w:val="18"/>
                <w:szCs w:val="18"/>
              </w:rPr>
              <w:t xml:space="preserve">těžitelnost </w:t>
            </w:r>
          </w:p>
          <w:p w14:paraId="289FE688" w14:textId="23BE67A0" w:rsidR="0089286D" w:rsidRPr="00EC0DE6" w:rsidRDefault="0089286D" w:rsidP="0089286D">
            <w:pPr>
              <w:spacing w:line="276" w:lineRule="auto"/>
              <w:rPr>
                <w:sz w:val="18"/>
                <w:szCs w:val="18"/>
              </w:rPr>
            </w:pPr>
            <w:r w:rsidRPr="00EC0DE6">
              <w:rPr>
                <w:sz w:val="18"/>
                <w:szCs w:val="18"/>
              </w:rPr>
              <w:t>(ČSN 73 6133)</w:t>
            </w:r>
          </w:p>
        </w:tc>
        <w:tc>
          <w:tcPr>
            <w:tcW w:w="477" w:type="pct"/>
            <w:vAlign w:val="center"/>
          </w:tcPr>
          <w:p w14:paraId="195BA668" w14:textId="77777777" w:rsidR="0089286D" w:rsidRPr="004A4149" w:rsidRDefault="0089286D" w:rsidP="0089286D">
            <w:pPr>
              <w:spacing w:line="276" w:lineRule="auto"/>
              <w:jc w:val="center"/>
            </w:pPr>
            <w:r w:rsidRPr="004A4149">
              <w:rPr>
                <w:sz w:val="22"/>
                <w:szCs w:val="22"/>
              </w:rPr>
              <w:t>-</w:t>
            </w:r>
          </w:p>
        </w:tc>
        <w:tc>
          <w:tcPr>
            <w:tcW w:w="490" w:type="pct"/>
            <w:vAlign w:val="center"/>
          </w:tcPr>
          <w:p w14:paraId="6C0BA3B1" w14:textId="77777777" w:rsidR="0089286D" w:rsidRPr="00C173A2" w:rsidRDefault="0089286D" w:rsidP="0089286D">
            <w:pPr>
              <w:spacing w:line="276" w:lineRule="auto"/>
              <w:jc w:val="center"/>
              <w:rPr>
                <w:sz w:val="22"/>
                <w:szCs w:val="22"/>
              </w:rPr>
            </w:pPr>
            <w:r w:rsidRPr="00C173A2">
              <w:rPr>
                <w:sz w:val="22"/>
                <w:szCs w:val="22"/>
              </w:rPr>
              <w:t>I</w:t>
            </w:r>
          </w:p>
        </w:tc>
        <w:tc>
          <w:tcPr>
            <w:tcW w:w="490" w:type="pct"/>
            <w:vAlign w:val="center"/>
          </w:tcPr>
          <w:p w14:paraId="1593BB2F" w14:textId="77777777" w:rsidR="0089286D" w:rsidRPr="00C173A2" w:rsidRDefault="0089286D" w:rsidP="0089286D">
            <w:pPr>
              <w:spacing w:line="276" w:lineRule="auto"/>
              <w:jc w:val="center"/>
              <w:rPr>
                <w:sz w:val="22"/>
                <w:szCs w:val="22"/>
              </w:rPr>
            </w:pPr>
            <w:r w:rsidRPr="00C173A2">
              <w:rPr>
                <w:sz w:val="22"/>
                <w:szCs w:val="22"/>
              </w:rPr>
              <w:t>I</w:t>
            </w:r>
          </w:p>
        </w:tc>
        <w:tc>
          <w:tcPr>
            <w:tcW w:w="490" w:type="pct"/>
            <w:vAlign w:val="center"/>
          </w:tcPr>
          <w:p w14:paraId="5F80B38B" w14:textId="77777777" w:rsidR="0089286D" w:rsidRPr="00C173A2" w:rsidRDefault="0089286D" w:rsidP="0089286D">
            <w:pPr>
              <w:spacing w:line="276" w:lineRule="auto"/>
              <w:jc w:val="center"/>
              <w:rPr>
                <w:sz w:val="22"/>
                <w:szCs w:val="22"/>
              </w:rPr>
            </w:pPr>
            <w:r w:rsidRPr="00C173A2">
              <w:rPr>
                <w:sz w:val="22"/>
                <w:szCs w:val="22"/>
              </w:rPr>
              <w:t>I</w:t>
            </w:r>
          </w:p>
        </w:tc>
        <w:tc>
          <w:tcPr>
            <w:tcW w:w="490" w:type="pct"/>
            <w:vAlign w:val="center"/>
          </w:tcPr>
          <w:p w14:paraId="6774C18C" w14:textId="2EAA9896" w:rsidR="0089286D" w:rsidRPr="00C173A2" w:rsidRDefault="0089286D" w:rsidP="0089286D">
            <w:pPr>
              <w:spacing w:line="276" w:lineRule="auto"/>
              <w:jc w:val="center"/>
              <w:rPr>
                <w:sz w:val="22"/>
                <w:szCs w:val="22"/>
              </w:rPr>
            </w:pPr>
            <w:r w:rsidRPr="00C173A2">
              <w:rPr>
                <w:sz w:val="22"/>
                <w:szCs w:val="22"/>
              </w:rPr>
              <w:t>I</w:t>
            </w:r>
          </w:p>
        </w:tc>
        <w:tc>
          <w:tcPr>
            <w:tcW w:w="490" w:type="pct"/>
            <w:vAlign w:val="center"/>
          </w:tcPr>
          <w:p w14:paraId="6C8D2004" w14:textId="2CC19DD0" w:rsidR="0089286D" w:rsidRPr="00C173A2" w:rsidRDefault="00A13922" w:rsidP="0089286D">
            <w:pPr>
              <w:spacing w:line="276" w:lineRule="auto"/>
              <w:jc w:val="center"/>
              <w:rPr>
                <w:sz w:val="22"/>
                <w:szCs w:val="22"/>
              </w:rPr>
            </w:pPr>
            <w:r>
              <w:rPr>
                <w:sz w:val="22"/>
                <w:szCs w:val="22"/>
              </w:rPr>
              <w:t>I</w:t>
            </w:r>
          </w:p>
        </w:tc>
        <w:tc>
          <w:tcPr>
            <w:tcW w:w="490" w:type="pct"/>
            <w:vAlign w:val="center"/>
          </w:tcPr>
          <w:p w14:paraId="053200D6" w14:textId="3E5C0DE0" w:rsidR="0089286D" w:rsidRPr="00C173A2" w:rsidRDefault="0089286D" w:rsidP="0089286D">
            <w:pPr>
              <w:spacing w:line="276" w:lineRule="auto"/>
              <w:jc w:val="center"/>
              <w:rPr>
                <w:sz w:val="22"/>
                <w:szCs w:val="22"/>
              </w:rPr>
            </w:pPr>
            <w:r w:rsidRPr="00C173A2">
              <w:rPr>
                <w:sz w:val="22"/>
                <w:szCs w:val="22"/>
              </w:rPr>
              <w:t>I</w:t>
            </w:r>
          </w:p>
        </w:tc>
        <w:tc>
          <w:tcPr>
            <w:tcW w:w="487" w:type="pct"/>
            <w:vAlign w:val="center"/>
          </w:tcPr>
          <w:p w14:paraId="40A760EE" w14:textId="1ACFF095" w:rsidR="0089286D" w:rsidRPr="00C173A2" w:rsidRDefault="00A13922" w:rsidP="0089286D">
            <w:pPr>
              <w:spacing w:line="276" w:lineRule="auto"/>
              <w:jc w:val="center"/>
              <w:rPr>
                <w:sz w:val="22"/>
                <w:szCs w:val="22"/>
              </w:rPr>
            </w:pPr>
            <w:r>
              <w:rPr>
                <w:sz w:val="22"/>
                <w:szCs w:val="22"/>
              </w:rPr>
              <w:t>I</w:t>
            </w:r>
          </w:p>
        </w:tc>
      </w:tr>
      <w:tr w:rsidR="0089286D" w:rsidRPr="0026362E" w14:paraId="2E63F930" w14:textId="703E5BE8" w:rsidTr="00EC0DE6">
        <w:trPr>
          <w:trHeight w:hRule="exact" w:val="546"/>
          <w:tblHeader/>
        </w:trPr>
        <w:tc>
          <w:tcPr>
            <w:tcW w:w="1096" w:type="pct"/>
            <w:shd w:val="clear" w:color="auto" w:fill="B8CCE4"/>
            <w:vAlign w:val="center"/>
          </w:tcPr>
          <w:p w14:paraId="20990755" w14:textId="77777777" w:rsidR="0089286D" w:rsidRPr="0036709F" w:rsidRDefault="0089286D" w:rsidP="0089286D">
            <w:pPr>
              <w:spacing w:line="276" w:lineRule="auto"/>
              <w:rPr>
                <w:sz w:val="20"/>
                <w:szCs w:val="20"/>
              </w:rPr>
            </w:pPr>
            <w:proofErr w:type="spellStart"/>
            <w:r w:rsidRPr="0036709F">
              <w:rPr>
                <w:sz w:val="20"/>
                <w:szCs w:val="20"/>
              </w:rPr>
              <w:t>ef</w:t>
            </w:r>
            <w:proofErr w:type="spellEnd"/>
            <w:r w:rsidRPr="0036709F">
              <w:rPr>
                <w:sz w:val="20"/>
                <w:szCs w:val="20"/>
              </w:rPr>
              <w:t>. úhel vnitřního tření (</w:t>
            </w:r>
            <w:proofErr w:type="spellStart"/>
            <w:r w:rsidRPr="0036709F">
              <w:rPr>
                <w:sz w:val="20"/>
                <w:szCs w:val="20"/>
              </w:rPr>
              <w:t>ϕ</w:t>
            </w:r>
            <w:proofErr w:type="gramStart"/>
            <w:r w:rsidRPr="0036709F">
              <w:rPr>
                <w:sz w:val="20"/>
                <w:szCs w:val="20"/>
                <w:vertAlign w:val="subscript"/>
              </w:rPr>
              <w:t>ef</w:t>
            </w:r>
            <w:proofErr w:type="spellEnd"/>
            <w:r w:rsidRPr="0036709F">
              <w:rPr>
                <w:sz w:val="20"/>
                <w:szCs w:val="20"/>
              </w:rPr>
              <w:t>)*</w:t>
            </w:r>
            <w:proofErr w:type="gramEnd"/>
          </w:p>
        </w:tc>
        <w:tc>
          <w:tcPr>
            <w:tcW w:w="477" w:type="pct"/>
            <w:vAlign w:val="center"/>
          </w:tcPr>
          <w:p w14:paraId="29BB150F" w14:textId="77777777" w:rsidR="0089286D" w:rsidRPr="004A4149" w:rsidRDefault="0089286D" w:rsidP="0089286D">
            <w:pPr>
              <w:spacing w:line="276" w:lineRule="auto"/>
              <w:jc w:val="center"/>
            </w:pPr>
            <w:r w:rsidRPr="004A4149">
              <w:rPr>
                <w:sz w:val="22"/>
                <w:szCs w:val="22"/>
              </w:rPr>
              <w:t>[</w:t>
            </w:r>
            <w:r w:rsidRPr="004A4149">
              <w:rPr>
                <w:sz w:val="22"/>
                <w:szCs w:val="22"/>
                <w:vertAlign w:val="superscript"/>
              </w:rPr>
              <w:t>o</w:t>
            </w:r>
            <w:r w:rsidRPr="004A4149">
              <w:rPr>
                <w:sz w:val="22"/>
                <w:szCs w:val="22"/>
              </w:rPr>
              <w:t>]</w:t>
            </w:r>
          </w:p>
        </w:tc>
        <w:tc>
          <w:tcPr>
            <w:tcW w:w="490" w:type="pct"/>
            <w:vAlign w:val="center"/>
          </w:tcPr>
          <w:p w14:paraId="09239760" w14:textId="54922817" w:rsidR="0089286D" w:rsidRPr="00C173A2" w:rsidRDefault="00D542AA" w:rsidP="0089286D">
            <w:pPr>
              <w:spacing w:line="276" w:lineRule="auto"/>
              <w:jc w:val="center"/>
              <w:rPr>
                <w:sz w:val="22"/>
                <w:szCs w:val="22"/>
              </w:rPr>
            </w:pPr>
            <w:r>
              <w:rPr>
                <w:sz w:val="22"/>
                <w:szCs w:val="22"/>
              </w:rPr>
              <w:t>17-21</w:t>
            </w:r>
          </w:p>
        </w:tc>
        <w:tc>
          <w:tcPr>
            <w:tcW w:w="490" w:type="pct"/>
            <w:vAlign w:val="center"/>
          </w:tcPr>
          <w:p w14:paraId="3572F6D2" w14:textId="59A43A4C" w:rsidR="0089286D" w:rsidRPr="00C173A2" w:rsidRDefault="0089286D" w:rsidP="0089286D">
            <w:pPr>
              <w:spacing w:line="276" w:lineRule="auto"/>
              <w:jc w:val="center"/>
              <w:rPr>
                <w:sz w:val="22"/>
                <w:szCs w:val="22"/>
              </w:rPr>
            </w:pPr>
            <w:r>
              <w:rPr>
                <w:sz w:val="22"/>
                <w:szCs w:val="22"/>
              </w:rPr>
              <w:t>2</w:t>
            </w:r>
            <w:r w:rsidR="00D542AA">
              <w:rPr>
                <w:sz w:val="22"/>
                <w:szCs w:val="22"/>
              </w:rPr>
              <w:t>2-27</w:t>
            </w:r>
          </w:p>
        </w:tc>
        <w:tc>
          <w:tcPr>
            <w:tcW w:w="490" w:type="pct"/>
            <w:vAlign w:val="center"/>
          </w:tcPr>
          <w:p w14:paraId="1673B1EE" w14:textId="207379A2" w:rsidR="0089286D" w:rsidRDefault="00364239" w:rsidP="0089286D">
            <w:pPr>
              <w:spacing w:line="276" w:lineRule="auto"/>
              <w:jc w:val="center"/>
              <w:rPr>
                <w:sz w:val="22"/>
                <w:szCs w:val="22"/>
              </w:rPr>
            </w:pPr>
            <w:r>
              <w:rPr>
                <w:sz w:val="22"/>
                <w:szCs w:val="22"/>
              </w:rPr>
              <w:t>24-29</w:t>
            </w:r>
          </w:p>
        </w:tc>
        <w:tc>
          <w:tcPr>
            <w:tcW w:w="490" w:type="pct"/>
            <w:vAlign w:val="center"/>
          </w:tcPr>
          <w:p w14:paraId="6F7DB08E" w14:textId="308B2D57" w:rsidR="0089286D" w:rsidRDefault="0089286D" w:rsidP="0089286D">
            <w:pPr>
              <w:spacing w:line="276" w:lineRule="auto"/>
              <w:jc w:val="center"/>
              <w:rPr>
                <w:sz w:val="22"/>
                <w:szCs w:val="22"/>
              </w:rPr>
            </w:pPr>
            <w:r>
              <w:rPr>
                <w:sz w:val="22"/>
                <w:szCs w:val="22"/>
              </w:rPr>
              <w:t>30-33</w:t>
            </w:r>
          </w:p>
        </w:tc>
        <w:tc>
          <w:tcPr>
            <w:tcW w:w="490" w:type="pct"/>
            <w:vAlign w:val="center"/>
          </w:tcPr>
          <w:p w14:paraId="3D046D55" w14:textId="74C71164" w:rsidR="0089286D" w:rsidRDefault="00837A34" w:rsidP="0089286D">
            <w:pPr>
              <w:spacing w:line="276" w:lineRule="auto"/>
              <w:jc w:val="center"/>
              <w:rPr>
                <w:sz w:val="22"/>
                <w:szCs w:val="22"/>
              </w:rPr>
            </w:pPr>
            <w:r>
              <w:rPr>
                <w:sz w:val="22"/>
                <w:szCs w:val="22"/>
              </w:rPr>
              <w:t>28-21</w:t>
            </w:r>
          </w:p>
        </w:tc>
        <w:tc>
          <w:tcPr>
            <w:tcW w:w="490" w:type="pct"/>
            <w:vAlign w:val="center"/>
          </w:tcPr>
          <w:p w14:paraId="43EB2129" w14:textId="043786D2" w:rsidR="0089286D" w:rsidRDefault="0089286D" w:rsidP="0089286D">
            <w:pPr>
              <w:spacing w:line="276" w:lineRule="auto"/>
              <w:jc w:val="center"/>
              <w:rPr>
                <w:sz w:val="22"/>
                <w:szCs w:val="22"/>
              </w:rPr>
            </w:pPr>
            <w:r>
              <w:rPr>
                <w:sz w:val="22"/>
                <w:szCs w:val="22"/>
              </w:rPr>
              <w:t>3</w:t>
            </w:r>
            <w:r w:rsidR="00837A34">
              <w:rPr>
                <w:sz w:val="22"/>
                <w:szCs w:val="22"/>
              </w:rPr>
              <w:t>6-41</w:t>
            </w:r>
          </w:p>
        </w:tc>
        <w:tc>
          <w:tcPr>
            <w:tcW w:w="487" w:type="pct"/>
            <w:vAlign w:val="center"/>
          </w:tcPr>
          <w:p w14:paraId="2358BE22" w14:textId="44461621" w:rsidR="0089286D" w:rsidRDefault="00837A34" w:rsidP="0089286D">
            <w:pPr>
              <w:spacing w:line="276" w:lineRule="auto"/>
              <w:jc w:val="center"/>
              <w:rPr>
                <w:sz w:val="22"/>
                <w:szCs w:val="22"/>
              </w:rPr>
            </w:pPr>
            <w:r>
              <w:rPr>
                <w:sz w:val="22"/>
                <w:szCs w:val="22"/>
              </w:rPr>
              <w:t>13-17</w:t>
            </w:r>
          </w:p>
        </w:tc>
      </w:tr>
      <w:tr w:rsidR="0089286D" w:rsidRPr="0026362E" w14:paraId="109CBF25" w14:textId="1E82D2BB" w:rsidTr="00EC0DE6">
        <w:trPr>
          <w:trHeight w:hRule="exact" w:val="546"/>
          <w:tblHeader/>
        </w:trPr>
        <w:tc>
          <w:tcPr>
            <w:tcW w:w="1096" w:type="pct"/>
            <w:shd w:val="clear" w:color="auto" w:fill="B8CCE4"/>
            <w:vAlign w:val="center"/>
          </w:tcPr>
          <w:p w14:paraId="4C5B715E" w14:textId="77777777" w:rsidR="0089286D" w:rsidRPr="0036709F" w:rsidRDefault="0089286D" w:rsidP="0089286D">
            <w:pPr>
              <w:spacing w:line="276" w:lineRule="auto"/>
              <w:rPr>
                <w:sz w:val="20"/>
                <w:szCs w:val="20"/>
              </w:rPr>
            </w:pPr>
            <w:proofErr w:type="spellStart"/>
            <w:r w:rsidRPr="0036709F">
              <w:rPr>
                <w:sz w:val="20"/>
                <w:szCs w:val="20"/>
              </w:rPr>
              <w:t>ef</w:t>
            </w:r>
            <w:proofErr w:type="spellEnd"/>
            <w:r w:rsidRPr="0036709F">
              <w:rPr>
                <w:sz w:val="20"/>
                <w:szCs w:val="20"/>
              </w:rPr>
              <w:t>. soudržnost (</w:t>
            </w:r>
            <w:proofErr w:type="spellStart"/>
            <w:r w:rsidRPr="0036709F">
              <w:rPr>
                <w:sz w:val="20"/>
                <w:szCs w:val="20"/>
              </w:rPr>
              <w:t>c</w:t>
            </w:r>
            <w:r w:rsidRPr="0036709F">
              <w:rPr>
                <w:sz w:val="20"/>
                <w:szCs w:val="20"/>
                <w:vertAlign w:val="subscript"/>
              </w:rPr>
              <w:t>ef</w:t>
            </w:r>
            <w:proofErr w:type="spellEnd"/>
            <w:r w:rsidRPr="0036709F">
              <w:rPr>
                <w:sz w:val="20"/>
                <w:szCs w:val="20"/>
              </w:rPr>
              <w:t>)*</w:t>
            </w:r>
          </w:p>
        </w:tc>
        <w:tc>
          <w:tcPr>
            <w:tcW w:w="477" w:type="pct"/>
            <w:vAlign w:val="center"/>
          </w:tcPr>
          <w:p w14:paraId="6B18EF33" w14:textId="77777777" w:rsidR="0089286D" w:rsidRPr="004A4149" w:rsidRDefault="0089286D" w:rsidP="0089286D">
            <w:pPr>
              <w:spacing w:line="276" w:lineRule="auto"/>
              <w:jc w:val="center"/>
            </w:pPr>
            <w:r w:rsidRPr="004A4149">
              <w:rPr>
                <w:sz w:val="22"/>
                <w:szCs w:val="22"/>
              </w:rPr>
              <w:t>[</w:t>
            </w:r>
            <w:proofErr w:type="spellStart"/>
            <w:r w:rsidRPr="004A4149">
              <w:rPr>
                <w:sz w:val="22"/>
                <w:szCs w:val="22"/>
              </w:rPr>
              <w:t>kPa</w:t>
            </w:r>
            <w:proofErr w:type="spellEnd"/>
            <w:r w:rsidRPr="004A4149">
              <w:rPr>
                <w:sz w:val="22"/>
                <w:szCs w:val="22"/>
              </w:rPr>
              <w:t>]</w:t>
            </w:r>
          </w:p>
        </w:tc>
        <w:tc>
          <w:tcPr>
            <w:tcW w:w="490" w:type="pct"/>
            <w:vAlign w:val="center"/>
          </w:tcPr>
          <w:p w14:paraId="369D5F61" w14:textId="5C80ED65" w:rsidR="0089286D" w:rsidRPr="00C173A2" w:rsidRDefault="00D542AA" w:rsidP="0089286D">
            <w:pPr>
              <w:spacing w:line="276" w:lineRule="auto"/>
              <w:jc w:val="center"/>
              <w:rPr>
                <w:sz w:val="22"/>
                <w:szCs w:val="22"/>
              </w:rPr>
            </w:pPr>
            <w:r>
              <w:rPr>
                <w:sz w:val="22"/>
                <w:szCs w:val="22"/>
              </w:rPr>
              <w:t>8-16</w:t>
            </w:r>
          </w:p>
        </w:tc>
        <w:tc>
          <w:tcPr>
            <w:tcW w:w="490" w:type="pct"/>
            <w:vAlign w:val="center"/>
          </w:tcPr>
          <w:p w14:paraId="4E60DCC9" w14:textId="79279608" w:rsidR="0089286D" w:rsidRPr="00C173A2" w:rsidRDefault="00D542AA" w:rsidP="0089286D">
            <w:pPr>
              <w:spacing w:line="276" w:lineRule="auto"/>
              <w:jc w:val="center"/>
              <w:rPr>
                <w:sz w:val="22"/>
                <w:szCs w:val="22"/>
              </w:rPr>
            </w:pPr>
            <w:r>
              <w:rPr>
                <w:sz w:val="22"/>
                <w:szCs w:val="22"/>
              </w:rPr>
              <w:t>10-18</w:t>
            </w:r>
          </w:p>
        </w:tc>
        <w:tc>
          <w:tcPr>
            <w:tcW w:w="490" w:type="pct"/>
            <w:vAlign w:val="center"/>
          </w:tcPr>
          <w:p w14:paraId="7502EEF9" w14:textId="49891919" w:rsidR="0089286D" w:rsidRDefault="00364239" w:rsidP="0089286D">
            <w:pPr>
              <w:spacing w:line="276" w:lineRule="auto"/>
              <w:jc w:val="center"/>
              <w:rPr>
                <w:sz w:val="22"/>
                <w:szCs w:val="22"/>
              </w:rPr>
            </w:pPr>
            <w:r>
              <w:rPr>
                <w:sz w:val="22"/>
                <w:szCs w:val="22"/>
              </w:rPr>
              <w:t>8-16</w:t>
            </w:r>
          </w:p>
        </w:tc>
        <w:tc>
          <w:tcPr>
            <w:tcW w:w="490" w:type="pct"/>
            <w:vAlign w:val="center"/>
          </w:tcPr>
          <w:p w14:paraId="0C96AC23" w14:textId="3B0D1AB7" w:rsidR="0089286D" w:rsidRDefault="0089286D" w:rsidP="0089286D">
            <w:pPr>
              <w:spacing w:line="276" w:lineRule="auto"/>
              <w:jc w:val="center"/>
              <w:rPr>
                <w:sz w:val="22"/>
                <w:szCs w:val="22"/>
              </w:rPr>
            </w:pPr>
            <w:r>
              <w:rPr>
                <w:sz w:val="22"/>
                <w:szCs w:val="22"/>
              </w:rPr>
              <w:t>0</w:t>
            </w:r>
          </w:p>
        </w:tc>
        <w:tc>
          <w:tcPr>
            <w:tcW w:w="490" w:type="pct"/>
            <w:vAlign w:val="center"/>
          </w:tcPr>
          <w:p w14:paraId="3CE19797" w14:textId="13F32497" w:rsidR="0089286D" w:rsidRDefault="00837A34" w:rsidP="0089286D">
            <w:pPr>
              <w:spacing w:line="276" w:lineRule="auto"/>
              <w:jc w:val="center"/>
              <w:rPr>
                <w:sz w:val="22"/>
                <w:szCs w:val="22"/>
              </w:rPr>
            </w:pPr>
            <w:r>
              <w:rPr>
                <w:sz w:val="22"/>
                <w:szCs w:val="22"/>
              </w:rPr>
              <w:t>0</w:t>
            </w:r>
          </w:p>
        </w:tc>
        <w:tc>
          <w:tcPr>
            <w:tcW w:w="490" w:type="pct"/>
            <w:vAlign w:val="center"/>
          </w:tcPr>
          <w:p w14:paraId="0B5680ED" w14:textId="4E9CD734" w:rsidR="0089286D" w:rsidRDefault="0089286D" w:rsidP="0089286D">
            <w:pPr>
              <w:spacing w:line="276" w:lineRule="auto"/>
              <w:jc w:val="center"/>
              <w:rPr>
                <w:sz w:val="22"/>
                <w:szCs w:val="22"/>
              </w:rPr>
            </w:pPr>
            <w:r>
              <w:rPr>
                <w:sz w:val="22"/>
                <w:szCs w:val="22"/>
              </w:rPr>
              <w:t>0</w:t>
            </w:r>
          </w:p>
        </w:tc>
        <w:tc>
          <w:tcPr>
            <w:tcW w:w="487" w:type="pct"/>
            <w:vAlign w:val="center"/>
          </w:tcPr>
          <w:p w14:paraId="1BDB0223" w14:textId="1DE39002" w:rsidR="0089286D" w:rsidRDefault="00837A34" w:rsidP="0089286D">
            <w:pPr>
              <w:spacing w:line="276" w:lineRule="auto"/>
              <w:jc w:val="center"/>
              <w:rPr>
                <w:sz w:val="22"/>
                <w:szCs w:val="22"/>
              </w:rPr>
            </w:pPr>
            <w:r>
              <w:rPr>
                <w:sz w:val="22"/>
                <w:szCs w:val="22"/>
              </w:rPr>
              <w:t>6-14</w:t>
            </w:r>
          </w:p>
        </w:tc>
      </w:tr>
      <w:tr w:rsidR="0089286D" w:rsidRPr="0026362E" w14:paraId="5DE3A0B1" w14:textId="3BEDC704" w:rsidTr="00EC0DE6">
        <w:trPr>
          <w:trHeight w:hRule="exact" w:val="546"/>
          <w:tblHeader/>
        </w:trPr>
        <w:tc>
          <w:tcPr>
            <w:tcW w:w="1096" w:type="pct"/>
            <w:shd w:val="clear" w:color="auto" w:fill="B8CCE4"/>
            <w:vAlign w:val="center"/>
          </w:tcPr>
          <w:p w14:paraId="685DA703" w14:textId="77777777" w:rsidR="0089286D" w:rsidRPr="00530D1E" w:rsidRDefault="0089286D" w:rsidP="0089286D">
            <w:pPr>
              <w:spacing w:line="276" w:lineRule="auto"/>
              <w:rPr>
                <w:sz w:val="20"/>
                <w:szCs w:val="20"/>
              </w:rPr>
            </w:pPr>
            <w:proofErr w:type="spellStart"/>
            <w:r w:rsidRPr="00530D1E">
              <w:rPr>
                <w:sz w:val="20"/>
                <w:szCs w:val="20"/>
              </w:rPr>
              <w:t>tot</w:t>
            </w:r>
            <w:proofErr w:type="spellEnd"/>
            <w:r w:rsidRPr="00530D1E">
              <w:rPr>
                <w:sz w:val="20"/>
                <w:szCs w:val="20"/>
              </w:rPr>
              <w:t>. úhel vnitřního tření (</w:t>
            </w:r>
            <w:proofErr w:type="spellStart"/>
            <w:r w:rsidRPr="00530D1E">
              <w:rPr>
                <w:sz w:val="20"/>
                <w:szCs w:val="20"/>
              </w:rPr>
              <w:t>ϕ</w:t>
            </w:r>
            <w:proofErr w:type="gramStart"/>
            <w:r w:rsidRPr="00530D1E">
              <w:rPr>
                <w:sz w:val="20"/>
                <w:szCs w:val="20"/>
                <w:vertAlign w:val="subscript"/>
              </w:rPr>
              <w:t>u</w:t>
            </w:r>
            <w:proofErr w:type="spellEnd"/>
            <w:r w:rsidRPr="00530D1E">
              <w:rPr>
                <w:sz w:val="20"/>
                <w:szCs w:val="20"/>
              </w:rPr>
              <w:t>)*</w:t>
            </w:r>
            <w:proofErr w:type="gramEnd"/>
          </w:p>
        </w:tc>
        <w:tc>
          <w:tcPr>
            <w:tcW w:w="477" w:type="pct"/>
            <w:vAlign w:val="center"/>
          </w:tcPr>
          <w:p w14:paraId="6BDCFD3F" w14:textId="77777777" w:rsidR="0089286D" w:rsidRPr="004A4149" w:rsidRDefault="0089286D" w:rsidP="0089286D">
            <w:pPr>
              <w:spacing w:line="276" w:lineRule="auto"/>
              <w:jc w:val="center"/>
              <w:rPr>
                <w:sz w:val="22"/>
                <w:szCs w:val="22"/>
              </w:rPr>
            </w:pPr>
            <w:r w:rsidRPr="004B480B">
              <w:rPr>
                <w:sz w:val="22"/>
                <w:szCs w:val="22"/>
              </w:rPr>
              <w:t>[</w:t>
            </w:r>
            <w:r w:rsidRPr="004B480B">
              <w:rPr>
                <w:sz w:val="22"/>
                <w:szCs w:val="22"/>
                <w:vertAlign w:val="superscript"/>
              </w:rPr>
              <w:t>o</w:t>
            </w:r>
            <w:r w:rsidRPr="004B480B">
              <w:rPr>
                <w:sz w:val="22"/>
                <w:szCs w:val="22"/>
              </w:rPr>
              <w:t>]</w:t>
            </w:r>
          </w:p>
        </w:tc>
        <w:tc>
          <w:tcPr>
            <w:tcW w:w="490" w:type="pct"/>
            <w:vAlign w:val="center"/>
          </w:tcPr>
          <w:p w14:paraId="17EC4DF4" w14:textId="77777777" w:rsidR="0089286D" w:rsidRDefault="0089286D" w:rsidP="0089286D">
            <w:pPr>
              <w:spacing w:line="276" w:lineRule="auto"/>
              <w:jc w:val="center"/>
              <w:rPr>
                <w:sz w:val="22"/>
                <w:szCs w:val="22"/>
              </w:rPr>
            </w:pPr>
            <w:r>
              <w:rPr>
                <w:sz w:val="22"/>
                <w:szCs w:val="22"/>
              </w:rPr>
              <w:t>0</w:t>
            </w:r>
          </w:p>
        </w:tc>
        <w:tc>
          <w:tcPr>
            <w:tcW w:w="490" w:type="pct"/>
            <w:vAlign w:val="center"/>
          </w:tcPr>
          <w:p w14:paraId="5F774B0D" w14:textId="77777777" w:rsidR="0089286D" w:rsidRDefault="0089286D" w:rsidP="0089286D">
            <w:pPr>
              <w:spacing w:line="276" w:lineRule="auto"/>
              <w:jc w:val="center"/>
              <w:rPr>
                <w:sz w:val="22"/>
                <w:szCs w:val="22"/>
              </w:rPr>
            </w:pPr>
            <w:r>
              <w:rPr>
                <w:sz w:val="22"/>
                <w:szCs w:val="22"/>
              </w:rPr>
              <w:t>0</w:t>
            </w:r>
          </w:p>
        </w:tc>
        <w:tc>
          <w:tcPr>
            <w:tcW w:w="490" w:type="pct"/>
            <w:vAlign w:val="center"/>
          </w:tcPr>
          <w:p w14:paraId="7E872183" w14:textId="0339F8E4" w:rsidR="0089286D" w:rsidRDefault="00364239" w:rsidP="0089286D">
            <w:pPr>
              <w:spacing w:line="276" w:lineRule="auto"/>
              <w:jc w:val="center"/>
              <w:rPr>
                <w:sz w:val="22"/>
                <w:szCs w:val="22"/>
              </w:rPr>
            </w:pPr>
            <w:r>
              <w:rPr>
                <w:sz w:val="22"/>
                <w:szCs w:val="22"/>
              </w:rPr>
              <w:t>0</w:t>
            </w:r>
          </w:p>
        </w:tc>
        <w:tc>
          <w:tcPr>
            <w:tcW w:w="490" w:type="pct"/>
            <w:vAlign w:val="center"/>
          </w:tcPr>
          <w:p w14:paraId="211D9F18" w14:textId="6479FDDD" w:rsidR="0089286D" w:rsidRDefault="0089286D" w:rsidP="0089286D">
            <w:pPr>
              <w:spacing w:line="276" w:lineRule="auto"/>
              <w:jc w:val="center"/>
              <w:rPr>
                <w:sz w:val="22"/>
                <w:szCs w:val="22"/>
              </w:rPr>
            </w:pPr>
            <w:r>
              <w:rPr>
                <w:sz w:val="22"/>
                <w:szCs w:val="22"/>
              </w:rPr>
              <w:t>-</w:t>
            </w:r>
          </w:p>
        </w:tc>
        <w:tc>
          <w:tcPr>
            <w:tcW w:w="490" w:type="pct"/>
            <w:vAlign w:val="center"/>
          </w:tcPr>
          <w:p w14:paraId="3BA4F7A6" w14:textId="01C04E14" w:rsidR="0089286D" w:rsidRDefault="00837A34" w:rsidP="0089286D">
            <w:pPr>
              <w:spacing w:line="276" w:lineRule="auto"/>
              <w:jc w:val="center"/>
              <w:rPr>
                <w:sz w:val="22"/>
                <w:szCs w:val="22"/>
              </w:rPr>
            </w:pPr>
            <w:r>
              <w:rPr>
                <w:sz w:val="22"/>
                <w:szCs w:val="22"/>
              </w:rPr>
              <w:t>-</w:t>
            </w:r>
          </w:p>
        </w:tc>
        <w:tc>
          <w:tcPr>
            <w:tcW w:w="490" w:type="pct"/>
            <w:vAlign w:val="center"/>
          </w:tcPr>
          <w:p w14:paraId="086D22FB" w14:textId="3581479C" w:rsidR="0089286D" w:rsidRDefault="0089286D" w:rsidP="0089286D">
            <w:pPr>
              <w:spacing w:line="276" w:lineRule="auto"/>
              <w:jc w:val="center"/>
              <w:rPr>
                <w:sz w:val="22"/>
                <w:szCs w:val="22"/>
              </w:rPr>
            </w:pPr>
            <w:r>
              <w:rPr>
                <w:sz w:val="22"/>
                <w:szCs w:val="22"/>
              </w:rPr>
              <w:t>-</w:t>
            </w:r>
          </w:p>
        </w:tc>
        <w:tc>
          <w:tcPr>
            <w:tcW w:w="487" w:type="pct"/>
            <w:vAlign w:val="center"/>
          </w:tcPr>
          <w:p w14:paraId="2BF8B72D" w14:textId="3E184CD5" w:rsidR="0089286D" w:rsidRDefault="00837A34" w:rsidP="0089286D">
            <w:pPr>
              <w:spacing w:line="276" w:lineRule="auto"/>
              <w:jc w:val="center"/>
              <w:rPr>
                <w:sz w:val="22"/>
                <w:szCs w:val="22"/>
              </w:rPr>
            </w:pPr>
            <w:r>
              <w:rPr>
                <w:sz w:val="22"/>
                <w:szCs w:val="22"/>
              </w:rPr>
              <w:t>0</w:t>
            </w:r>
          </w:p>
        </w:tc>
      </w:tr>
      <w:tr w:rsidR="0089286D" w:rsidRPr="0026362E" w14:paraId="3917B3F1" w14:textId="7F980133" w:rsidTr="00EC0DE6">
        <w:trPr>
          <w:trHeight w:hRule="exact" w:val="546"/>
          <w:tblHeader/>
        </w:trPr>
        <w:tc>
          <w:tcPr>
            <w:tcW w:w="1096" w:type="pct"/>
            <w:shd w:val="clear" w:color="auto" w:fill="B8CCE4"/>
            <w:vAlign w:val="center"/>
          </w:tcPr>
          <w:p w14:paraId="00989845" w14:textId="77777777" w:rsidR="0089286D" w:rsidRPr="00530D1E" w:rsidRDefault="0089286D" w:rsidP="0089286D">
            <w:pPr>
              <w:spacing w:line="276" w:lineRule="auto"/>
              <w:rPr>
                <w:sz w:val="20"/>
                <w:szCs w:val="20"/>
              </w:rPr>
            </w:pPr>
            <w:proofErr w:type="spellStart"/>
            <w:r w:rsidRPr="00530D1E">
              <w:rPr>
                <w:sz w:val="20"/>
                <w:szCs w:val="20"/>
              </w:rPr>
              <w:t>tot</w:t>
            </w:r>
            <w:proofErr w:type="spellEnd"/>
            <w:r w:rsidRPr="00530D1E">
              <w:rPr>
                <w:sz w:val="20"/>
                <w:szCs w:val="20"/>
              </w:rPr>
              <w:t>. soudržnost (</w:t>
            </w:r>
            <w:proofErr w:type="spellStart"/>
            <w:r w:rsidRPr="00530D1E">
              <w:rPr>
                <w:sz w:val="20"/>
                <w:szCs w:val="20"/>
              </w:rPr>
              <w:t>c</w:t>
            </w:r>
            <w:r w:rsidRPr="00530D1E">
              <w:rPr>
                <w:sz w:val="20"/>
                <w:szCs w:val="20"/>
                <w:vertAlign w:val="subscript"/>
              </w:rPr>
              <w:t>u</w:t>
            </w:r>
            <w:proofErr w:type="spellEnd"/>
            <w:r w:rsidRPr="00530D1E">
              <w:rPr>
                <w:sz w:val="20"/>
                <w:szCs w:val="20"/>
              </w:rPr>
              <w:t>)*</w:t>
            </w:r>
          </w:p>
        </w:tc>
        <w:tc>
          <w:tcPr>
            <w:tcW w:w="477" w:type="pct"/>
            <w:vAlign w:val="center"/>
          </w:tcPr>
          <w:p w14:paraId="79164D1B" w14:textId="77777777" w:rsidR="0089286D" w:rsidRPr="004A4149" w:rsidRDefault="0089286D" w:rsidP="0089286D">
            <w:pPr>
              <w:spacing w:line="276" w:lineRule="auto"/>
              <w:jc w:val="center"/>
              <w:rPr>
                <w:sz w:val="22"/>
                <w:szCs w:val="22"/>
              </w:rPr>
            </w:pPr>
            <w:r w:rsidRPr="004B480B">
              <w:rPr>
                <w:sz w:val="22"/>
                <w:szCs w:val="22"/>
              </w:rPr>
              <w:t>[</w:t>
            </w:r>
            <w:proofErr w:type="spellStart"/>
            <w:r w:rsidRPr="004B480B">
              <w:rPr>
                <w:sz w:val="22"/>
                <w:szCs w:val="22"/>
              </w:rPr>
              <w:t>kPa</w:t>
            </w:r>
            <w:proofErr w:type="spellEnd"/>
            <w:r w:rsidRPr="004B480B">
              <w:rPr>
                <w:sz w:val="22"/>
                <w:szCs w:val="22"/>
              </w:rPr>
              <w:t>]</w:t>
            </w:r>
          </w:p>
        </w:tc>
        <w:tc>
          <w:tcPr>
            <w:tcW w:w="490" w:type="pct"/>
            <w:vAlign w:val="center"/>
          </w:tcPr>
          <w:p w14:paraId="6798EDEF" w14:textId="77777777" w:rsidR="0089286D" w:rsidRDefault="0089286D" w:rsidP="0089286D">
            <w:pPr>
              <w:spacing w:line="276" w:lineRule="auto"/>
              <w:jc w:val="center"/>
              <w:rPr>
                <w:sz w:val="22"/>
                <w:szCs w:val="22"/>
              </w:rPr>
            </w:pPr>
            <w:r>
              <w:rPr>
                <w:sz w:val="22"/>
                <w:szCs w:val="22"/>
              </w:rPr>
              <w:t>50</w:t>
            </w:r>
          </w:p>
        </w:tc>
        <w:tc>
          <w:tcPr>
            <w:tcW w:w="490" w:type="pct"/>
            <w:vAlign w:val="center"/>
          </w:tcPr>
          <w:p w14:paraId="70ECC935" w14:textId="4C202DA1" w:rsidR="0089286D" w:rsidRDefault="00D542AA" w:rsidP="0089286D">
            <w:pPr>
              <w:spacing w:line="276" w:lineRule="auto"/>
              <w:jc w:val="center"/>
              <w:rPr>
                <w:sz w:val="22"/>
                <w:szCs w:val="22"/>
              </w:rPr>
            </w:pPr>
            <w:r>
              <w:rPr>
                <w:sz w:val="22"/>
                <w:szCs w:val="22"/>
              </w:rPr>
              <w:t>5</w:t>
            </w:r>
            <w:r w:rsidR="0089286D">
              <w:rPr>
                <w:sz w:val="22"/>
                <w:szCs w:val="22"/>
              </w:rPr>
              <w:t>0</w:t>
            </w:r>
          </w:p>
        </w:tc>
        <w:tc>
          <w:tcPr>
            <w:tcW w:w="490" w:type="pct"/>
            <w:vAlign w:val="center"/>
          </w:tcPr>
          <w:p w14:paraId="46EFD8DC" w14:textId="75954BA6" w:rsidR="0089286D" w:rsidRDefault="00364239" w:rsidP="00364239">
            <w:pPr>
              <w:spacing w:line="276" w:lineRule="auto"/>
              <w:jc w:val="center"/>
              <w:rPr>
                <w:sz w:val="22"/>
                <w:szCs w:val="22"/>
              </w:rPr>
            </w:pPr>
            <w:r>
              <w:rPr>
                <w:sz w:val="22"/>
                <w:szCs w:val="22"/>
              </w:rPr>
              <w:t>60</w:t>
            </w:r>
          </w:p>
        </w:tc>
        <w:tc>
          <w:tcPr>
            <w:tcW w:w="490" w:type="pct"/>
            <w:vAlign w:val="center"/>
          </w:tcPr>
          <w:p w14:paraId="7A5F4B42" w14:textId="046D4288" w:rsidR="0089286D" w:rsidRDefault="0089286D" w:rsidP="0089286D">
            <w:pPr>
              <w:spacing w:line="276" w:lineRule="auto"/>
              <w:jc w:val="center"/>
              <w:rPr>
                <w:sz w:val="22"/>
                <w:szCs w:val="22"/>
              </w:rPr>
            </w:pPr>
            <w:r>
              <w:rPr>
                <w:sz w:val="22"/>
                <w:szCs w:val="22"/>
              </w:rPr>
              <w:t>-</w:t>
            </w:r>
          </w:p>
        </w:tc>
        <w:tc>
          <w:tcPr>
            <w:tcW w:w="490" w:type="pct"/>
            <w:vAlign w:val="center"/>
          </w:tcPr>
          <w:p w14:paraId="7A5211F4" w14:textId="49800046" w:rsidR="0089286D" w:rsidRDefault="00837A34" w:rsidP="0089286D">
            <w:pPr>
              <w:spacing w:line="276" w:lineRule="auto"/>
              <w:jc w:val="center"/>
              <w:rPr>
                <w:sz w:val="22"/>
                <w:szCs w:val="22"/>
              </w:rPr>
            </w:pPr>
            <w:r>
              <w:rPr>
                <w:sz w:val="22"/>
                <w:szCs w:val="22"/>
              </w:rPr>
              <w:t>-</w:t>
            </w:r>
          </w:p>
        </w:tc>
        <w:tc>
          <w:tcPr>
            <w:tcW w:w="490" w:type="pct"/>
            <w:vAlign w:val="center"/>
          </w:tcPr>
          <w:p w14:paraId="34D70CED" w14:textId="42BD7C30" w:rsidR="0089286D" w:rsidRDefault="0089286D" w:rsidP="0089286D">
            <w:pPr>
              <w:spacing w:line="276" w:lineRule="auto"/>
              <w:jc w:val="center"/>
              <w:rPr>
                <w:sz w:val="22"/>
                <w:szCs w:val="22"/>
              </w:rPr>
            </w:pPr>
            <w:r>
              <w:rPr>
                <w:sz w:val="22"/>
                <w:szCs w:val="22"/>
              </w:rPr>
              <w:t>-</w:t>
            </w:r>
          </w:p>
        </w:tc>
        <w:tc>
          <w:tcPr>
            <w:tcW w:w="487" w:type="pct"/>
            <w:vAlign w:val="center"/>
          </w:tcPr>
          <w:p w14:paraId="05730927" w14:textId="028D4CA0" w:rsidR="0089286D" w:rsidRDefault="00837A34" w:rsidP="0089286D">
            <w:pPr>
              <w:spacing w:line="276" w:lineRule="auto"/>
              <w:jc w:val="center"/>
              <w:rPr>
                <w:sz w:val="22"/>
                <w:szCs w:val="22"/>
              </w:rPr>
            </w:pPr>
            <w:r>
              <w:rPr>
                <w:sz w:val="22"/>
                <w:szCs w:val="22"/>
              </w:rPr>
              <w:t>80</w:t>
            </w:r>
          </w:p>
        </w:tc>
      </w:tr>
      <w:tr w:rsidR="0089286D" w:rsidRPr="0026362E" w14:paraId="63D41EA1" w14:textId="2932C7F4" w:rsidTr="00EC0DE6">
        <w:trPr>
          <w:trHeight w:hRule="exact" w:val="546"/>
          <w:tblHeader/>
        </w:trPr>
        <w:tc>
          <w:tcPr>
            <w:tcW w:w="1096" w:type="pct"/>
            <w:shd w:val="clear" w:color="auto" w:fill="B8CCE4"/>
            <w:vAlign w:val="center"/>
          </w:tcPr>
          <w:p w14:paraId="5D5F0834" w14:textId="77777777" w:rsidR="0089286D" w:rsidRPr="0036709F" w:rsidRDefault="0089286D" w:rsidP="0089286D">
            <w:pPr>
              <w:spacing w:line="276" w:lineRule="auto"/>
              <w:rPr>
                <w:sz w:val="20"/>
                <w:szCs w:val="20"/>
              </w:rPr>
            </w:pPr>
            <w:r w:rsidRPr="0036709F">
              <w:rPr>
                <w:sz w:val="20"/>
                <w:szCs w:val="20"/>
              </w:rPr>
              <w:t>modul přetvárnosti (</w:t>
            </w:r>
            <w:proofErr w:type="spellStart"/>
            <w:r w:rsidRPr="0036709F">
              <w:rPr>
                <w:sz w:val="20"/>
                <w:szCs w:val="20"/>
              </w:rPr>
              <w:t>E</w:t>
            </w:r>
            <w:r w:rsidRPr="0036709F">
              <w:rPr>
                <w:sz w:val="20"/>
                <w:szCs w:val="20"/>
                <w:vertAlign w:val="subscript"/>
              </w:rPr>
              <w:t>def</w:t>
            </w:r>
            <w:proofErr w:type="spellEnd"/>
            <w:r w:rsidRPr="0036709F">
              <w:rPr>
                <w:sz w:val="20"/>
                <w:szCs w:val="20"/>
              </w:rPr>
              <w:t>)*</w:t>
            </w:r>
          </w:p>
        </w:tc>
        <w:tc>
          <w:tcPr>
            <w:tcW w:w="477" w:type="pct"/>
            <w:vAlign w:val="center"/>
          </w:tcPr>
          <w:p w14:paraId="21CAA30F" w14:textId="77777777" w:rsidR="0089286D" w:rsidRPr="004A4149" w:rsidRDefault="0089286D" w:rsidP="0089286D">
            <w:pPr>
              <w:spacing w:line="276" w:lineRule="auto"/>
              <w:jc w:val="center"/>
            </w:pPr>
            <w:r w:rsidRPr="004A4149">
              <w:rPr>
                <w:sz w:val="22"/>
                <w:szCs w:val="22"/>
              </w:rPr>
              <w:t>[</w:t>
            </w:r>
            <w:proofErr w:type="spellStart"/>
            <w:r w:rsidRPr="004A4149">
              <w:rPr>
                <w:sz w:val="22"/>
                <w:szCs w:val="22"/>
              </w:rPr>
              <w:t>MPa</w:t>
            </w:r>
            <w:proofErr w:type="spellEnd"/>
            <w:r w:rsidRPr="004A4149">
              <w:rPr>
                <w:sz w:val="22"/>
                <w:szCs w:val="22"/>
              </w:rPr>
              <w:t>]</w:t>
            </w:r>
          </w:p>
        </w:tc>
        <w:tc>
          <w:tcPr>
            <w:tcW w:w="490" w:type="pct"/>
            <w:vAlign w:val="center"/>
          </w:tcPr>
          <w:p w14:paraId="75DE4D10" w14:textId="3F7F2D39" w:rsidR="0089286D" w:rsidRPr="00C173A2" w:rsidRDefault="00D542AA" w:rsidP="0089286D">
            <w:pPr>
              <w:spacing w:line="276" w:lineRule="auto"/>
              <w:jc w:val="center"/>
              <w:rPr>
                <w:sz w:val="22"/>
                <w:szCs w:val="22"/>
              </w:rPr>
            </w:pPr>
            <w:r>
              <w:rPr>
                <w:sz w:val="22"/>
                <w:szCs w:val="22"/>
              </w:rPr>
              <w:t>3</w:t>
            </w:r>
            <w:r w:rsidR="0089286D">
              <w:rPr>
                <w:sz w:val="22"/>
                <w:szCs w:val="22"/>
              </w:rPr>
              <w:t>-6</w:t>
            </w:r>
          </w:p>
        </w:tc>
        <w:tc>
          <w:tcPr>
            <w:tcW w:w="490" w:type="pct"/>
            <w:vAlign w:val="center"/>
          </w:tcPr>
          <w:p w14:paraId="6C3F5E1D" w14:textId="683866D5" w:rsidR="0089286D" w:rsidRPr="00C173A2" w:rsidRDefault="00D542AA" w:rsidP="0089286D">
            <w:pPr>
              <w:spacing w:line="276" w:lineRule="auto"/>
              <w:jc w:val="center"/>
              <w:rPr>
                <w:sz w:val="22"/>
                <w:szCs w:val="22"/>
              </w:rPr>
            </w:pPr>
            <w:r>
              <w:rPr>
                <w:sz w:val="22"/>
                <w:szCs w:val="22"/>
              </w:rPr>
              <w:t>4-6</w:t>
            </w:r>
          </w:p>
        </w:tc>
        <w:tc>
          <w:tcPr>
            <w:tcW w:w="490" w:type="pct"/>
            <w:vAlign w:val="center"/>
          </w:tcPr>
          <w:p w14:paraId="560A6FC0" w14:textId="59B6F45C" w:rsidR="0089286D" w:rsidRDefault="0089286D" w:rsidP="0089286D">
            <w:pPr>
              <w:spacing w:line="276" w:lineRule="auto"/>
              <w:jc w:val="center"/>
              <w:rPr>
                <w:sz w:val="22"/>
                <w:szCs w:val="22"/>
              </w:rPr>
            </w:pPr>
            <w:r>
              <w:rPr>
                <w:sz w:val="22"/>
                <w:szCs w:val="22"/>
              </w:rPr>
              <w:t>5</w:t>
            </w:r>
            <w:r w:rsidR="00364239">
              <w:rPr>
                <w:sz w:val="22"/>
                <w:szCs w:val="22"/>
              </w:rPr>
              <w:t>-8</w:t>
            </w:r>
          </w:p>
        </w:tc>
        <w:tc>
          <w:tcPr>
            <w:tcW w:w="490" w:type="pct"/>
            <w:vAlign w:val="center"/>
          </w:tcPr>
          <w:p w14:paraId="696E0445" w14:textId="4137BF91" w:rsidR="0089286D" w:rsidRDefault="0089286D" w:rsidP="0089286D">
            <w:pPr>
              <w:spacing w:line="276" w:lineRule="auto"/>
              <w:jc w:val="center"/>
              <w:rPr>
                <w:sz w:val="22"/>
                <w:szCs w:val="22"/>
              </w:rPr>
            </w:pPr>
            <w:r>
              <w:rPr>
                <w:sz w:val="22"/>
                <w:szCs w:val="22"/>
              </w:rPr>
              <w:t>17-25</w:t>
            </w:r>
          </w:p>
        </w:tc>
        <w:tc>
          <w:tcPr>
            <w:tcW w:w="490" w:type="pct"/>
            <w:vAlign w:val="center"/>
          </w:tcPr>
          <w:p w14:paraId="26E9E076" w14:textId="5020D8D9" w:rsidR="0089286D" w:rsidRDefault="00837A34" w:rsidP="0089286D">
            <w:pPr>
              <w:spacing w:line="276" w:lineRule="auto"/>
              <w:jc w:val="center"/>
              <w:rPr>
                <w:sz w:val="22"/>
                <w:szCs w:val="22"/>
              </w:rPr>
            </w:pPr>
            <w:r>
              <w:rPr>
                <w:sz w:val="22"/>
                <w:szCs w:val="22"/>
              </w:rPr>
              <w:t>12-19</w:t>
            </w:r>
          </w:p>
        </w:tc>
        <w:tc>
          <w:tcPr>
            <w:tcW w:w="490" w:type="pct"/>
            <w:vAlign w:val="center"/>
          </w:tcPr>
          <w:p w14:paraId="3CA6BE02" w14:textId="3830A22B" w:rsidR="0089286D" w:rsidRDefault="00837A34" w:rsidP="0089286D">
            <w:pPr>
              <w:spacing w:line="276" w:lineRule="auto"/>
              <w:jc w:val="center"/>
              <w:rPr>
                <w:sz w:val="22"/>
                <w:szCs w:val="22"/>
              </w:rPr>
            </w:pPr>
            <w:r>
              <w:rPr>
                <w:sz w:val="22"/>
                <w:szCs w:val="22"/>
              </w:rPr>
              <w:t>17</w:t>
            </w:r>
            <w:r w:rsidR="0089286D">
              <w:rPr>
                <w:sz w:val="22"/>
                <w:szCs w:val="22"/>
              </w:rPr>
              <w:t>0</w:t>
            </w:r>
            <w:r>
              <w:rPr>
                <w:sz w:val="22"/>
                <w:szCs w:val="22"/>
              </w:rPr>
              <w:t>-250</w:t>
            </w:r>
          </w:p>
        </w:tc>
        <w:tc>
          <w:tcPr>
            <w:tcW w:w="487" w:type="pct"/>
            <w:vAlign w:val="center"/>
          </w:tcPr>
          <w:p w14:paraId="1C2DAA9E" w14:textId="3222B95B" w:rsidR="0089286D" w:rsidRDefault="00837A34" w:rsidP="0089286D">
            <w:pPr>
              <w:spacing w:line="276" w:lineRule="auto"/>
              <w:jc w:val="center"/>
              <w:rPr>
                <w:sz w:val="22"/>
                <w:szCs w:val="22"/>
              </w:rPr>
            </w:pPr>
            <w:r>
              <w:rPr>
                <w:sz w:val="22"/>
                <w:szCs w:val="22"/>
              </w:rPr>
              <w:t>4-6</w:t>
            </w:r>
          </w:p>
        </w:tc>
      </w:tr>
      <w:tr w:rsidR="0089286D" w:rsidRPr="0026362E" w14:paraId="15FF2D39" w14:textId="1EF7341C" w:rsidTr="00EC0DE6">
        <w:trPr>
          <w:trHeight w:hRule="exact" w:val="546"/>
          <w:tblHeader/>
        </w:trPr>
        <w:tc>
          <w:tcPr>
            <w:tcW w:w="1096" w:type="pct"/>
            <w:shd w:val="clear" w:color="auto" w:fill="B8CCE4"/>
            <w:vAlign w:val="center"/>
          </w:tcPr>
          <w:p w14:paraId="5BA7E067" w14:textId="77777777" w:rsidR="0089286D" w:rsidRPr="0036709F" w:rsidRDefault="0089286D" w:rsidP="0089286D">
            <w:pPr>
              <w:spacing w:line="276" w:lineRule="auto"/>
              <w:rPr>
                <w:sz w:val="20"/>
                <w:szCs w:val="20"/>
              </w:rPr>
            </w:pPr>
            <w:proofErr w:type="spellStart"/>
            <w:r w:rsidRPr="0036709F">
              <w:rPr>
                <w:sz w:val="20"/>
                <w:szCs w:val="20"/>
              </w:rPr>
              <w:t>Poissonovo</w:t>
            </w:r>
            <w:proofErr w:type="spellEnd"/>
            <w:r w:rsidRPr="0036709F">
              <w:rPr>
                <w:sz w:val="20"/>
                <w:szCs w:val="20"/>
              </w:rPr>
              <w:t xml:space="preserve"> číslo (ν)*</w:t>
            </w:r>
          </w:p>
        </w:tc>
        <w:tc>
          <w:tcPr>
            <w:tcW w:w="477" w:type="pct"/>
            <w:vAlign w:val="center"/>
          </w:tcPr>
          <w:p w14:paraId="5258A80F" w14:textId="77777777" w:rsidR="0089286D" w:rsidRPr="004A4149" w:rsidRDefault="0089286D" w:rsidP="0089286D">
            <w:pPr>
              <w:spacing w:line="276" w:lineRule="auto"/>
              <w:jc w:val="center"/>
            </w:pPr>
            <w:r w:rsidRPr="004A4149">
              <w:rPr>
                <w:sz w:val="22"/>
                <w:szCs w:val="22"/>
              </w:rPr>
              <w:t>-</w:t>
            </w:r>
          </w:p>
        </w:tc>
        <w:tc>
          <w:tcPr>
            <w:tcW w:w="490" w:type="pct"/>
            <w:vAlign w:val="center"/>
          </w:tcPr>
          <w:p w14:paraId="2E341CB8" w14:textId="177B9DF4" w:rsidR="0089286D" w:rsidRPr="00C173A2" w:rsidRDefault="0089286D" w:rsidP="0089286D">
            <w:pPr>
              <w:spacing w:line="276" w:lineRule="auto"/>
              <w:jc w:val="center"/>
              <w:rPr>
                <w:sz w:val="22"/>
                <w:szCs w:val="22"/>
              </w:rPr>
            </w:pPr>
            <w:r>
              <w:rPr>
                <w:sz w:val="22"/>
                <w:szCs w:val="22"/>
              </w:rPr>
              <w:t>0,</w:t>
            </w:r>
            <w:r w:rsidR="00D542AA">
              <w:rPr>
                <w:sz w:val="22"/>
                <w:szCs w:val="22"/>
              </w:rPr>
              <w:t>40</w:t>
            </w:r>
          </w:p>
        </w:tc>
        <w:tc>
          <w:tcPr>
            <w:tcW w:w="490" w:type="pct"/>
            <w:vAlign w:val="center"/>
          </w:tcPr>
          <w:p w14:paraId="203E8D72" w14:textId="77777777" w:rsidR="0089286D" w:rsidRPr="00C173A2" w:rsidRDefault="0089286D" w:rsidP="0089286D">
            <w:pPr>
              <w:spacing w:line="276" w:lineRule="auto"/>
              <w:jc w:val="center"/>
              <w:rPr>
                <w:sz w:val="22"/>
                <w:szCs w:val="22"/>
              </w:rPr>
            </w:pPr>
            <w:r>
              <w:rPr>
                <w:sz w:val="22"/>
                <w:szCs w:val="22"/>
              </w:rPr>
              <w:t>0,35</w:t>
            </w:r>
          </w:p>
        </w:tc>
        <w:tc>
          <w:tcPr>
            <w:tcW w:w="490" w:type="pct"/>
            <w:vAlign w:val="center"/>
          </w:tcPr>
          <w:p w14:paraId="1AC516A6" w14:textId="1ADF4731" w:rsidR="0089286D" w:rsidRDefault="0089286D" w:rsidP="0089286D">
            <w:pPr>
              <w:spacing w:line="276" w:lineRule="auto"/>
              <w:jc w:val="center"/>
              <w:rPr>
                <w:sz w:val="22"/>
                <w:szCs w:val="22"/>
              </w:rPr>
            </w:pPr>
            <w:r>
              <w:rPr>
                <w:sz w:val="22"/>
                <w:szCs w:val="22"/>
              </w:rPr>
              <w:t>0,3</w:t>
            </w:r>
            <w:r w:rsidR="00364239">
              <w:rPr>
                <w:sz w:val="22"/>
                <w:szCs w:val="22"/>
              </w:rPr>
              <w:t>5</w:t>
            </w:r>
          </w:p>
        </w:tc>
        <w:tc>
          <w:tcPr>
            <w:tcW w:w="490" w:type="pct"/>
            <w:vAlign w:val="center"/>
          </w:tcPr>
          <w:p w14:paraId="160295AE" w14:textId="757EDF7C" w:rsidR="0089286D" w:rsidRDefault="0089286D" w:rsidP="0089286D">
            <w:pPr>
              <w:spacing w:line="276" w:lineRule="auto"/>
              <w:jc w:val="center"/>
              <w:rPr>
                <w:sz w:val="22"/>
                <w:szCs w:val="22"/>
              </w:rPr>
            </w:pPr>
            <w:r>
              <w:rPr>
                <w:sz w:val="22"/>
                <w:szCs w:val="22"/>
              </w:rPr>
              <w:t>0,30</w:t>
            </w:r>
          </w:p>
        </w:tc>
        <w:tc>
          <w:tcPr>
            <w:tcW w:w="490" w:type="pct"/>
            <w:vAlign w:val="center"/>
          </w:tcPr>
          <w:p w14:paraId="50C18F5B" w14:textId="685C7244" w:rsidR="0089286D" w:rsidRDefault="00837A34" w:rsidP="0089286D">
            <w:pPr>
              <w:spacing w:line="276" w:lineRule="auto"/>
              <w:jc w:val="center"/>
              <w:rPr>
                <w:sz w:val="22"/>
                <w:szCs w:val="22"/>
              </w:rPr>
            </w:pPr>
            <w:r>
              <w:rPr>
                <w:sz w:val="22"/>
                <w:szCs w:val="22"/>
              </w:rPr>
              <w:t>0,30</w:t>
            </w:r>
          </w:p>
        </w:tc>
        <w:tc>
          <w:tcPr>
            <w:tcW w:w="490" w:type="pct"/>
            <w:vAlign w:val="center"/>
          </w:tcPr>
          <w:p w14:paraId="7C34F09A" w14:textId="325CF56A" w:rsidR="0089286D" w:rsidRDefault="0089286D" w:rsidP="0089286D">
            <w:pPr>
              <w:spacing w:line="276" w:lineRule="auto"/>
              <w:jc w:val="center"/>
              <w:rPr>
                <w:sz w:val="22"/>
                <w:szCs w:val="22"/>
              </w:rPr>
            </w:pPr>
            <w:r>
              <w:rPr>
                <w:sz w:val="22"/>
                <w:szCs w:val="22"/>
              </w:rPr>
              <w:t>0,</w:t>
            </w:r>
            <w:r w:rsidR="00837A34">
              <w:rPr>
                <w:sz w:val="22"/>
                <w:szCs w:val="22"/>
              </w:rPr>
              <w:t>20</w:t>
            </w:r>
          </w:p>
        </w:tc>
        <w:tc>
          <w:tcPr>
            <w:tcW w:w="487" w:type="pct"/>
            <w:vAlign w:val="center"/>
          </w:tcPr>
          <w:p w14:paraId="0C96DF4E" w14:textId="5FADB69A" w:rsidR="0089286D" w:rsidRDefault="00837A34" w:rsidP="0089286D">
            <w:pPr>
              <w:spacing w:line="276" w:lineRule="auto"/>
              <w:jc w:val="center"/>
              <w:rPr>
                <w:sz w:val="22"/>
                <w:szCs w:val="22"/>
              </w:rPr>
            </w:pPr>
            <w:r>
              <w:rPr>
                <w:sz w:val="22"/>
                <w:szCs w:val="22"/>
              </w:rPr>
              <w:t>0,42</w:t>
            </w:r>
          </w:p>
        </w:tc>
      </w:tr>
      <w:tr w:rsidR="0089286D" w:rsidRPr="0026362E" w14:paraId="1C4FAF1D" w14:textId="1301719B" w:rsidTr="00EC0DE6">
        <w:trPr>
          <w:trHeight w:hRule="exact" w:val="546"/>
          <w:tblHeader/>
        </w:trPr>
        <w:tc>
          <w:tcPr>
            <w:tcW w:w="1096" w:type="pct"/>
            <w:shd w:val="clear" w:color="auto" w:fill="B8CCE4"/>
            <w:vAlign w:val="center"/>
          </w:tcPr>
          <w:p w14:paraId="79769F1F" w14:textId="77777777" w:rsidR="0089286D" w:rsidRPr="0036709F" w:rsidRDefault="0089286D" w:rsidP="0089286D">
            <w:pPr>
              <w:spacing w:line="276" w:lineRule="auto"/>
              <w:rPr>
                <w:sz w:val="20"/>
                <w:szCs w:val="20"/>
              </w:rPr>
            </w:pPr>
            <w:r w:rsidRPr="0036709F">
              <w:rPr>
                <w:sz w:val="20"/>
                <w:szCs w:val="20"/>
              </w:rPr>
              <w:t>převodní součinitel (β)*</w:t>
            </w:r>
          </w:p>
        </w:tc>
        <w:tc>
          <w:tcPr>
            <w:tcW w:w="477" w:type="pct"/>
            <w:vAlign w:val="center"/>
          </w:tcPr>
          <w:p w14:paraId="56C36A09" w14:textId="77777777" w:rsidR="0089286D" w:rsidRPr="004A4149" w:rsidRDefault="0089286D" w:rsidP="0089286D">
            <w:pPr>
              <w:spacing w:line="276" w:lineRule="auto"/>
              <w:jc w:val="center"/>
            </w:pPr>
            <w:r w:rsidRPr="004A4149">
              <w:rPr>
                <w:sz w:val="22"/>
                <w:szCs w:val="22"/>
              </w:rPr>
              <w:t>-</w:t>
            </w:r>
          </w:p>
        </w:tc>
        <w:tc>
          <w:tcPr>
            <w:tcW w:w="490" w:type="pct"/>
            <w:vAlign w:val="center"/>
          </w:tcPr>
          <w:p w14:paraId="21C7CC30" w14:textId="06EDCD27" w:rsidR="0089286D" w:rsidRPr="00C173A2" w:rsidRDefault="0089286D" w:rsidP="0089286D">
            <w:pPr>
              <w:spacing w:line="276" w:lineRule="auto"/>
              <w:jc w:val="center"/>
              <w:rPr>
                <w:sz w:val="22"/>
                <w:szCs w:val="22"/>
              </w:rPr>
            </w:pPr>
            <w:r>
              <w:rPr>
                <w:sz w:val="22"/>
                <w:szCs w:val="22"/>
              </w:rPr>
              <w:t>0,</w:t>
            </w:r>
            <w:r w:rsidR="00D542AA">
              <w:rPr>
                <w:sz w:val="22"/>
                <w:szCs w:val="22"/>
              </w:rPr>
              <w:t>47</w:t>
            </w:r>
          </w:p>
        </w:tc>
        <w:tc>
          <w:tcPr>
            <w:tcW w:w="490" w:type="pct"/>
            <w:vAlign w:val="center"/>
          </w:tcPr>
          <w:p w14:paraId="08F11D04" w14:textId="77777777" w:rsidR="0089286D" w:rsidRPr="00C173A2" w:rsidRDefault="0089286D" w:rsidP="0089286D">
            <w:pPr>
              <w:spacing w:line="276" w:lineRule="auto"/>
              <w:jc w:val="center"/>
              <w:rPr>
                <w:sz w:val="22"/>
                <w:szCs w:val="22"/>
              </w:rPr>
            </w:pPr>
            <w:r>
              <w:rPr>
                <w:sz w:val="22"/>
                <w:szCs w:val="22"/>
              </w:rPr>
              <w:t>0,62</w:t>
            </w:r>
          </w:p>
        </w:tc>
        <w:tc>
          <w:tcPr>
            <w:tcW w:w="490" w:type="pct"/>
            <w:vAlign w:val="center"/>
          </w:tcPr>
          <w:p w14:paraId="24F2D22F" w14:textId="39368897" w:rsidR="0089286D" w:rsidRDefault="0089286D" w:rsidP="0089286D">
            <w:pPr>
              <w:spacing w:line="276" w:lineRule="auto"/>
              <w:jc w:val="center"/>
              <w:rPr>
                <w:sz w:val="22"/>
                <w:szCs w:val="22"/>
              </w:rPr>
            </w:pPr>
            <w:r>
              <w:rPr>
                <w:sz w:val="22"/>
                <w:szCs w:val="22"/>
              </w:rPr>
              <w:t>0,</w:t>
            </w:r>
            <w:r w:rsidR="00364239">
              <w:rPr>
                <w:sz w:val="22"/>
                <w:szCs w:val="22"/>
              </w:rPr>
              <w:t>62</w:t>
            </w:r>
          </w:p>
        </w:tc>
        <w:tc>
          <w:tcPr>
            <w:tcW w:w="490" w:type="pct"/>
            <w:vAlign w:val="center"/>
          </w:tcPr>
          <w:p w14:paraId="1276239A" w14:textId="71FEE038" w:rsidR="0089286D" w:rsidRDefault="0089286D" w:rsidP="0089286D">
            <w:pPr>
              <w:spacing w:line="276" w:lineRule="auto"/>
              <w:jc w:val="center"/>
              <w:rPr>
                <w:sz w:val="22"/>
                <w:szCs w:val="22"/>
              </w:rPr>
            </w:pPr>
            <w:r>
              <w:rPr>
                <w:sz w:val="22"/>
                <w:szCs w:val="22"/>
              </w:rPr>
              <w:t>0,74</w:t>
            </w:r>
          </w:p>
        </w:tc>
        <w:tc>
          <w:tcPr>
            <w:tcW w:w="490" w:type="pct"/>
            <w:vAlign w:val="center"/>
          </w:tcPr>
          <w:p w14:paraId="60866A73" w14:textId="1D0C275E" w:rsidR="0089286D" w:rsidRDefault="00837A34" w:rsidP="0089286D">
            <w:pPr>
              <w:spacing w:line="276" w:lineRule="auto"/>
              <w:jc w:val="center"/>
              <w:rPr>
                <w:sz w:val="22"/>
                <w:szCs w:val="22"/>
              </w:rPr>
            </w:pPr>
            <w:r>
              <w:rPr>
                <w:sz w:val="22"/>
                <w:szCs w:val="22"/>
              </w:rPr>
              <w:t>0,74</w:t>
            </w:r>
          </w:p>
        </w:tc>
        <w:tc>
          <w:tcPr>
            <w:tcW w:w="490" w:type="pct"/>
            <w:vAlign w:val="center"/>
          </w:tcPr>
          <w:p w14:paraId="59408C35" w14:textId="2799CC21" w:rsidR="0089286D" w:rsidRDefault="0089286D" w:rsidP="0089286D">
            <w:pPr>
              <w:spacing w:line="276" w:lineRule="auto"/>
              <w:jc w:val="center"/>
              <w:rPr>
                <w:sz w:val="22"/>
                <w:szCs w:val="22"/>
              </w:rPr>
            </w:pPr>
            <w:r>
              <w:rPr>
                <w:sz w:val="22"/>
                <w:szCs w:val="22"/>
              </w:rPr>
              <w:t>0,</w:t>
            </w:r>
            <w:r w:rsidR="00837A34">
              <w:rPr>
                <w:sz w:val="22"/>
                <w:szCs w:val="22"/>
              </w:rPr>
              <w:t>90</w:t>
            </w:r>
          </w:p>
        </w:tc>
        <w:tc>
          <w:tcPr>
            <w:tcW w:w="487" w:type="pct"/>
            <w:vAlign w:val="center"/>
          </w:tcPr>
          <w:p w14:paraId="396FF89D" w14:textId="646C42B1" w:rsidR="0089286D" w:rsidRDefault="00837A34" w:rsidP="0089286D">
            <w:pPr>
              <w:spacing w:line="276" w:lineRule="auto"/>
              <w:jc w:val="center"/>
              <w:rPr>
                <w:sz w:val="22"/>
                <w:szCs w:val="22"/>
              </w:rPr>
            </w:pPr>
            <w:r>
              <w:rPr>
                <w:sz w:val="22"/>
                <w:szCs w:val="22"/>
              </w:rPr>
              <w:t>0,37</w:t>
            </w:r>
          </w:p>
        </w:tc>
      </w:tr>
      <w:tr w:rsidR="0089286D" w:rsidRPr="0026362E" w14:paraId="1F4B26E3" w14:textId="17A16672" w:rsidTr="00EC0DE6">
        <w:trPr>
          <w:trHeight w:hRule="exact" w:val="546"/>
          <w:tblHeader/>
        </w:trPr>
        <w:tc>
          <w:tcPr>
            <w:tcW w:w="1096" w:type="pct"/>
            <w:shd w:val="clear" w:color="auto" w:fill="B8CCE4"/>
            <w:vAlign w:val="center"/>
          </w:tcPr>
          <w:p w14:paraId="37FDA78E" w14:textId="77777777" w:rsidR="0089286D" w:rsidRPr="0036709F" w:rsidRDefault="0089286D" w:rsidP="0089286D">
            <w:pPr>
              <w:spacing w:line="276" w:lineRule="auto"/>
              <w:rPr>
                <w:sz w:val="20"/>
                <w:szCs w:val="20"/>
              </w:rPr>
            </w:pPr>
            <w:r w:rsidRPr="0036709F">
              <w:rPr>
                <w:sz w:val="20"/>
                <w:szCs w:val="20"/>
              </w:rPr>
              <w:t>součinitel přitížení (m)</w:t>
            </w:r>
          </w:p>
        </w:tc>
        <w:tc>
          <w:tcPr>
            <w:tcW w:w="477" w:type="pct"/>
            <w:vAlign w:val="center"/>
          </w:tcPr>
          <w:p w14:paraId="1911B905" w14:textId="77777777" w:rsidR="0089286D" w:rsidRPr="004A4149" w:rsidRDefault="0089286D" w:rsidP="0089286D">
            <w:pPr>
              <w:spacing w:line="276" w:lineRule="auto"/>
              <w:jc w:val="center"/>
            </w:pPr>
            <w:r w:rsidRPr="004A4149">
              <w:rPr>
                <w:sz w:val="22"/>
                <w:szCs w:val="22"/>
              </w:rPr>
              <w:t>-</w:t>
            </w:r>
          </w:p>
        </w:tc>
        <w:tc>
          <w:tcPr>
            <w:tcW w:w="490" w:type="pct"/>
            <w:vAlign w:val="center"/>
          </w:tcPr>
          <w:p w14:paraId="57F3C4C4" w14:textId="77777777" w:rsidR="0089286D" w:rsidRPr="00C173A2" w:rsidRDefault="0089286D" w:rsidP="0089286D">
            <w:pPr>
              <w:spacing w:line="276" w:lineRule="auto"/>
              <w:jc w:val="center"/>
              <w:rPr>
                <w:sz w:val="22"/>
                <w:szCs w:val="22"/>
              </w:rPr>
            </w:pPr>
            <w:r>
              <w:rPr>
                <w:sz w:val="22"/>
                <w:szCs w:val="22"/>
              </w:rPr>
              <w:t>0,1</w:t>
            </w:r>
          </w:p>
        </w:tc>
        <w:tc>
          <w:tcPr>
            <w:tcW w:w="490" w:type="pct"/>
            <w:vAlign w:val="center"/>
          </w:tcPr>
          <w:p w14:paraId="3DD065C6" w14:textId="77777777" w:rsidR="0089286D" w:rsidRPr="00C173A2" w:rsidRDefault="0089286D" w:rsidP="0089286D">
            <w:pPr>
              <w:spacing w:line="276" w:lineRule="auto"/>
              <w:jc w:val="center"/>
              <w:rPr>
                <w:sz w:val="22"/>
                <w:szCs w:val="22"/>
              </w:rPr>
            </w:pPr>
            <w:r>
              <w:rPr>
                <w:sz w:val="22"/>
                <w:szCs w:val="22"/>
              </w:rPr>
              <w:t>0,1</w:t>
            </w:r>
          </w:p>
        </w:tc>
        <w:tc>
          <w:tcPr>
            <w:tcW w:w="490" w:type="pct"/>
            <w:vAlign w:val="center"/>
          </w:tcPr>
          <w:p w14:paraId="7EDD3D36" w14:textId="7E6442DC" w:rsidR="0089286D" w:rsidRDefault="0089286D" w:rsidP="0089286D">
            <w:pPr>
              <w:spacing w:line="276" w:lineRule="auto"/>
              <w:jc w:val="center"/>
              <w:rPr>
                <w:sz w:val="22"/>
                <w:szCs w:val="22"/>
              </w:rPr>
            </w:pPr>
            <w:r>
              <w:rPr>
                <w:sz w:val="22"/>
                <w:szCs w:val="22"/>
              </w:rPr>
              <w:t>0,</w:t>
            </w:r>
            <w:r w:rsidR="00B329E3">
              <w:rPr>
                <w:sz w:val="22"/>
                <w:szCs w:val="22"/>
              </w:rPr>
              <w:t>1</w:t>
            </w:r>
          </w:p>
        </w:tc>
        <w:tc>
          <w:tcPr>
            <w:tcW w:w="490" w:type="pct"/>
            <w:vAlign w:val="center"/>
          </w:tcPr>
          <w:p w14:paraId="08822A1F" w14:textId="68827FF5" w:rsidR="0089286D" w:rsidRDefault="0089286D" w:rsidP="0089286D">
            <w:pPr>
              <w:spacing w:line="276" w:lineRule="auto"/>
              <w:jc w:val="center"/>
              <w:rPr>
                <w:sz w:val="22"/>
                <w:szCs w:val="22"/>
              </w:rPr>
            </w:pPr>
            <w:r>
              <w:rPr>
                <w:sz w:val="22"/>
                <w:szCs w:val="22"/>
              </w:rPr>
              <w:t>0,3</w:t>
            </w:r>
          </w:p>
        </w:tc>
        <w:tc>
          <w:tcPr>
            <w:tcW w:w="490" w:type="pct"/>
            <w:vAlign w:val="center"/>
          </w:tcPr>
          <w:p w14:paraId="0C9BA4CB" w14:textId="2A5BC3D6" w:rsidR="0089286D" w:rsidRDefault="00B329E3" w:rsidP="0089286D">
            <w:pPr>
              <w:spacing w:line="276" w:lineRule="auto"/>
              <w:jc w:val="center"/>
              <w:rPr>
                <w:sz w:val="22"/>
                <w:szCs w:val="22"/>
              </w:rPr>
            </w:pPr>
            <w:r>
              <w:rPr>
                <w:sz w:val="22"/>
                <w:szCs w:val="22"/>
              </w:rPr>
              <w:t>0,3</w:t>
            </w:r>
          </w:p>
        </w:tc>
        <w:tc>
          <w:tcPr>
            <w:tcW w:w="490" w:type="pct"/>
            <w:vAlign w:val="center"/>
          </w:tcPr>
          <w:p w14:paraId="04969127" w14:textId="1FAEB67D" w:rsidR="0089286D" w:rsidRDefault="0089286D" w:rsidP="0089286D">
            <w:pPr>
              <w:spacing w:line="276" w:lineRule="auto"/>
              <w:jc w:val="center"/>
              <w:rPr>
                <w:sz w:val="22"/>
                <w:szCs w:val="22"/>
              </w:rPr>
            </w:pPr>
            <w:r>
              <w:rPr>
                <w:sz w:val="22"/>
                <w:szCs w:val="22"/>
              </w:rPr>
              <w:t>0,3</w:t>
            </w:r>
          </w:p>
        </w:tc>
        <w:tc>
          <w:tcPr>
            <w:tcW w:w="487" w:type="pct"/>
            <w:vAlign w:val="center"/>
          </w:tcPr>
          <w:p w14:paraId="25E3DADD" w14:textId="1C2077ED" w:rsidR="0089286D" w:rsidRDefault="00B329E3" w:rsidP="0089286D">
            <w:pPr>
              <w:spacing w:line="276" w:lineRule="auto"/>
              <w:jc w:val="center"/>
              <w:rPr>
                <w:sz w:val="22"/>
                <w:szCs w:val="22"/>
              </w:rPr>
            </w:pPr>
            <w:r>
              <w:rPr>
                <w:sz w:val="22"/>
                <w:szCs w:val="22"/>
              </w:rPr>
              <w:t>0,</w:t>
            </w:r>
            <w:r w:rsidR="00BB30E3">
              <w:rPr>
                <w:sz w:val="22"/>
                <w:szCs w:val="22"/>
              </w:rPr>
              <w:t>2</w:t>
            </w:r>
          </w:p>
        </w:tc>
      </w:tr>
      <w:tr w:rsidR="0089286D" w:rsidRPr="0026362E" w14:paraId="3280DE1C" w14:textId="315013A6" w:rsidTr="00EC0DE6">
        <w:trPr>
          <w:trHeight w:hRule="exact" w:val="546"/>
          <w:tblHeader/>
        </w:trPr>
        <w:tc>
          <w:tcPr>
            <w:tcW w:w="1096" w:type="pct"/>
            <w:shd w:val="clear" w:color="auto" w:fill="B8CCE4"/>
            <w:vAlign w:val="center"/>
          </w:tcPr>
          <w:p w14:paraId="211FA244" w14:textId="77777777" w:rsidR="0089286D" w:rsidRPr="0036709F" w:rsidRDefault="0089286D" w:rsidP="0089286D">
            <w:pPr>
              <w:spacing w:line="276" w:lineRule="auto"/>
              <w:rPr>
                <w:sz w:val="20"/>
                <w:szCs w:val="20"/>
              </w:rPr>
            </w:pPr>
            <w:r w:rsidRPr="0036709F">
              <w:rPr>
                <w:sz w:val="20"/>
                <w:szCs w:val="20"/>
              </w:rPr>
              <w:t xml:space="preserve">tabulková výpočtová únosnost </w:t>
            </w:r>
            <w:proofErr w:type="spellStart"/>
            <w:r w:rsidRPr="0036709F">
              <w:rPr>
                <w:sz w:val="20"/>
                <w:szCs w:val="20"/>
              </w:rPr>
              <w:t>R</w:t>
            </w:r>
            <w:r w:rsidRPr="0036709F">
              <w:rPr>
                <w:sz w:val="20"/>
                <w:szCs w:val="20"/>
                <w:vertAlign w:val="subscript"/>
              </w:rPr>
              <w:t>dt</w:t>
            </w:r>
            <w:proofErr w:type="spellEnd"/>
            <w:r w:rsidRPr="0036709F">
              <w:rPr>
                <w:sz w:val="20"/>
                <w:szCs w:val="20"/>
                <w:vertAlign w:val="subscript"/>
              </w:rPr>
              <w:t xml:space="preserve"> </w:t>
            </w:r>
          </w:p>
        </w:tc>
        <w:tc>
          <w:tcPr>
            <w:tcW w:w="477" w:type="pct"/>
            <w:vAlign w:val="center"/>
          </w:tcPr>
          <w:p w14:paraId="55A0CF56" w14:textId="77777777" w:rsidR="0089286D" w:rsidRPr="004A4149" w:rsidRDefault="0089286D" w:rsidP="0089286D">
            <w:pPr>
              <w:spacing w:line="276" w:lineRule="auto"/>
              <w:jc w:val="center"/>
            </w:pPr>
            <w:r w:rsidRPr="004A4149">
              <w:rPr>
                <w:sz w:val="22"/>
                <w:szCs w:val="22"/>
              </w:rPr>
              <w:t>[</w:t>
            </w:r>
            <w:proofErr w:type="spellStart"/>
            <w:r w:rsidRPr="004A4149">
              <w:rPr>
                <w:sz w:val="22"/>
                <w:szCs w:val="22"/>
              </w:rPr>
              <w:t>kPa</w:t>
            </w:r>
            <w:proofErr w:type="spellEnd"/>
            <w:r w:rsidRPr="004A4149">
              <w:rPr>
                <w:sz w:val="22"/>
                <w:szCs w:val="22"/>
              </w:rPr>
              <w:t>]</w:t>
            </w:r>
          </w:p>
        </w:tc>
        <w:tc>
          <w:tcPr>
            <w:tcW w:w="490" w:type="pct"/>
            <w:vAlign w:val="center"/>
          </w:tcPr>
          <w:p w14:paraId="153EFEC5" w14:textId="65D19623" w:rsidR="0089286D" w:rsidRPr="007E7D0E" w:rsidRDefault="0089286D" w:rsidP="0089286D">
            <w:pPr>
              <w:spacing w:line="276" w:lineRule="auto"/>
              <w:jc w:val="center"/>
              <w:rPr>
                <w:bCs/>
                <w:sz w:val="22"/>
                <w:szCs w:val="22"/>
              </w:rPr>
            </w:pPr>
            <w:r>
              <w:rPr>
                <w:bCs/>
                <w:sz w:val="22"/>
                <w:szCs w:val="22"/>
              </w:rPr>
              <w:t>1</w:t>
            </w:r>
            <w:r w:rsidR="00D542AA">
              <w:rPr>
                <w:bCs/>
                <w:sz w:val="22"/>
                <w:szCs w:val="22"/>
              </w:rPr>
              <w:t>00</w:t>
            </w:r>
          </w:p>
        </w:tc>
        <w:tc>
          <w:tcPr>
            <w:tcW w:w="490" w:type="pct"/>
            <w:vAlign w:val="center"/>
          </w:tcPr>
          <w:p w14:paraId="2CC08DF4" w14:textId="7AE9E171" w:rsidR="0089286D" w:rsidRPr="007E7D0E" w:rsidRDefault="0089286D" w:rsidP="0089286D">
            <w:pPr>
              <w:spacing w:line="276" w:lineRule="auto"/>
              <w:jc w:val="center"/>
              <w:rPr>
                <w:bCs/>
                <w:sz w:val="22"/>
                <w:szCs w:val="22"/>
              </w:rPr>
            </w:pPr>
            <w:r>
              <w:rPr>
                <w:bCs/>
                <w:sz w:val="22"/>
                <w:szCs w:val="22"/>
              </w:rPr>
              <w:t>1</w:t>
            </w:r>
            <w:r w:rsidR="00D542AA">
              <w:rPr>
                <w:bCs/>
                <w:sz w:val="22"/>
                <w:szCs w:val="22"/>
              </w:rPr>
              <w:t>50</w:t>
            </w:r>
          </w:p>
        </w:tc>
        <w:tc>
          <w:tcPr>
            <w:tcW w:w="490" w:type="pct"/>
            <w:vAlign w:val="center"/>
          </w:tcPr>
          <w:p w14:paraId="7212A0EE" w14:textId="3061B89A" w:rsidR="0089286D" w:rsidRDefault="00D542AA" w:rsidP="00D542AA">
            <w:pPr>
              <w:spacing w:line="276" w:lineRule="auto"/>
              <w:jc w:val="center"/>
              <w:rPr>
                <w:bCs/>
                <w:sz w:val="22"/>
                <w:szCs w:val="22"/>
              </w:rPr>
            </w:pPr>
            <w:r>
              <w:rPr>
                <w:bCs/>
                <w:sz w:val="22"/>
                <w:szCs w:val="22"/>
              </w:rPr>
              <w:t>175</w:t>
            </w:r>
          </w:p>
        </w:tc>
        <w:tc>
          <w:tcPr>
            <w:tcW w:w="490" w:type="pct"/>
            <w:vAlign w:val="center"/>
          </w:tcPr>
          <w:p w14:paraId="4FB4BBC0" w14:textId="7F4E510F" w:rsidR="0089286D" w:rsidRDefault="0089286D" w:rsidP="0089286D">
            <w:pPr>
              <w:spacing w:line="276" w:lineRule="auto"/>
              <w:jc w:val="center"/>
              <w:rPr>
                <w:bCs/>
                <w:sz w:val="22"/>
                <w:szCs w:val="22"/>
              </w:rPr>
            </w:pPr>
            <w:r>
              <w:rPr>
                <w:bCs/>
                <w:sz w:val="22"/>
                <w:szCs w:val="22"/>
              </w:rPr>
              <w:t>225-400</w:t>
            </w:r>
          </w:p>
        </w:tc>
        <w:tc>
          <w:tcPr>
            <w:tcW w:w="490" w:type="pct"/>
            <w:vAlign w:val="center"/>
          </w:tcPr>
          <w:p w14:paraId="0914B53B" w14:textId="38DE2E22" w:rsidR="0089286D" w:rsidRDefault="00837A34" w:rsidP="0089286D">
            <w:pPr>
              <w:spacing w:line="276" w:lineRule="auto"/>
              <w:jc w:val="center"/>
              <w:rPr>
                <w:bCs/>
                <w:sz w:val="22"/>
                <w:szCs w:val="22"/>
              </w:rPr>
            </w:pPr>
            <w:r>
              <w:rPr>
                <w:bCs/>
                <w:sz w:val="22"/>
                <w:szCs w:val="22"/>
              </w:rPr>
              <w:t>140-260</w:t>
            </w:r>
          </w:p>
        </w:tc>
        <w:tc>
          <w:tcPr>
            <w:tcW w:w="490" w:type="pct"/>
            <w:vAlign w:val="center"/>
          </w:tcPr>
          <w:p w14:paraId="6393A72A" w14:textId="59A9D52C" w:rsidR="0089286D" w:rsidRDefault="0089286D" w:rsidP="0089286D">
            <w:pPr>
              <w:spacing w:line="276" w:lineRule="auto"/>
              <w:jc w:val="center"/>
              <w:rPr>
                <w:bCs/>
                <w:sz w:val="22"/>
                <w:szCs w:val="22"/>
              </w:rPr>
            </w:pPr>
            <w:r>
              <w:rPr>
                <w:bCs/>
                <w:sz w:val="22"/>
                <w:szCs w:val="22"/>
              </w:rPr>
              <w:t>400</w:t>
            </w:r>
            <w:r w:rsidR="00837A34">
              <w:rPr>
                <w:bCs/>
                <w:sz w:val="22"/>
                <w:szCs w:val="22"/>
              </w:rPr>
              <w:t>-850</w:t>
            </w:r>
          </w:p>
        </w:tc>
        <w:tc>
          <w:tcPr>
            <w:tcW w:w="487" w:type="pct"/>
            <w:vAlign w:val="center"/>
          </w:tcPr>
          <w:p w14:paraId="680E8618" w14:textId="4C521B0A" w:rsidR="0089286D" w:rsidRDefault="00837A34" w:rsidP="0089286D">
            <w:pPr>
              <w:spacing w:line="276" w:lineRule="auto"/>
              <w:jc w:val="center"/>
              <w:rPr>
                <w:bCs/>
                <w:sz w:val="22"/>
                <w:szCs w:val="22"/>
              </w:rPr>
            </w:pPr>
            <w:r>
              <w:rPr>
                <w:bCs/>
                <w:sz w:val="22"/>
                <w:szCs w:val="22"/>
              </w:rPr>
              <w:t>160</w:t>
            </w:r>
          </w:p>
        </w:tc>
      </w:tr>
      <w:tr w:rsidR="00EC0DE6" w:rsidRPr="0026362E" w14:paraId="7A76023A" w14:textId="103B28CE" w:rsidTr="00EC0DE6">
        <w:trPr>
          <w:trHeight w:hRule="exact" w:val="546"/>
          <w:tblHeader/>
        </w:trPr>
        <w:tc>
          <w:tcPr>
            <w:tcW w:w="1096" w:type="pct"/>
            <w:shd w:val="clear" w:color="auto" w:fill="B8CCE4"/>
            <w:vAlign w:val="center"/>
          </w:tcPr>
          <w:p w14:paraId="14D5A893" w14:textId="77777777" w:rsidR="00EC0DE6" w:rsidRPr="0036709F" w:rsidRDefault="00EC0DE6" w:rsidP="00EC0DE6">
            <w:pPr>
              <w:spacing w:line="276" w:lineRule="auto"/>
              <w:rPr>
                <w:sz w:val="20"/>
                <w:szCs w:val="20"/>
              </w:rPr>
            </w:pPr>
            <w:r w:rsidRPr="0036709F">
              <w:rPr>
                <w:sz w:val="20"/>
                <w:szCs w:val="20"/>
              </w:rPr>
              <w:t>koeficient filtrace (</w:t>
            </w:r>
            <w:proofErr w:type="spellStart"/>
            <w:r w:rsidRPr="0036709F">
              <w:rPr>
                <w:sz w:val="20"/>
                <w:szCs w:val="20"/>
              </w:rPr>
              <w:t>k</w:t>
            </w:r>
            <w:r w:rsidRPr="0036709F">
              <w:rPr>
                <w:i/>
                <w:sz w:val="20"/>
                <w:szCs w:val="20"/>
                <w:vertAlign w:val="subscript"/>
              </w:rPr>
              <w:t>f</w:t>
            </w:r>
            <w:proofErr w:type="spellEnd"/>
            <w:r w:rsidRPr="0036709F">
              <w:rPr>
                <w:sz w:val="20"/>
                <w:szCs w:val="20"/>
              </w:rPr>
              <w:t>)</w:t>
            </w:r>
          </w:p>
        </w:tc>
        <w:tc>
          <w:tcPr>
            <w:tcW w:w="477" w:type="pct"/>
            <w:vAlign w:val="center"/>
          </w:tcPr>
          <w:p w14:paraId="63B0BF0E" w14:textId="77777777" w:rsidR="00EC0DE6" w:rsidRPr="004A4149" w:rsidRDefault="00EC0DE6" w:rsidP="00EC0DE6">
            <w:pPr>
              <w:spacing w:line="276" w:lineRule="auto"/>
              <w:jc w:val="center"/>
            </w:pPr>
            <w:r w:rsidRPr="004A4149">
              <w:rPr>
                <w:sz w:val="22"/>
                <w:szCs w:val="22"/>
              </w:rPr>
              <w:t>[m.s</w:t>
            </w:r>
            <w:r w:rsidRPr="004A4149">
              <w:rPr>
                <w:sz w:val="22"/>
                <w:szCs w:val="22"/>
                <w:vertAlign w:val="superscript"/>
              </w:rPr>
              <w:t>-1</w:t>
            </w:r>
            <w:r w:rsidRPr="004A4149">
              <w:rPr>
                <w:sz w:val="22"/>
                <w:szCs w:val="22"/>
              </w:rPr>
              <w:t>]</w:t>
            </w:r>
          </w:p>
        </w:tc>
        <w:tc>
          <w:tcPr>
            <w:tcW w:w="490" w:type="pct"/>
            <w:vAlign w:val="center"/>
          </w:tcPr>
          <w:p w14:paraId="0E9E6A02" w14:textId="1F8ED692" w:rsidR="00EC0DE6" w:rsidRPr="00C173A2" w:rsidRDefault="00EC0DE6" w:rsidP="00EC0DE6">
            <w:pPr>
              <w:spacing w:line="276" w:lineRule="auto"/>
              <w:jc w:val="center"/>
              <w:rPr>
                <w:sz w:val="22"/>
                <w:szCs w:val="22"/>
              </w:rPr>
            </w:pPr>
            <w:r w:rsidRPr="00C173A2">
              <w:rPr>
                <w:sz w:val="22"/>
                <w:szCs w:val="22"/>
              </w:rPr>
              <w:t>10</w:t>
            </w:r>
            <w:r>
              <w:rPr>
                <w:sz w:val="22"/>
                <w:szCs w:val="22"/>
                <w:vertAlign w:val="superscript"/>
              </w:rPr>
              <w:t>-9</w:t>
            </w:r>
            <w:r>
              <w:rPr>
                <w:sz w:val="22"/>
                <w:szCs w:val="22"/>
              </w:rPr>
              <w:t>-</w:t>
            </w:r>
            <w:r w:rsidRPr="00530D1E">
              <w:rPr>
                <w:sz w:val="22"/>
                <w:szCs w:val="22"/>
              </w:rPr>
              <w:t>10</w:t>
            </w:r>
            <w:r>
              <w:rPr>
                <w:sz w:val="22"/>
                <w:szCs w:val="22"/>
                <w:vertAlign w:val="superscript"/>
              </w:rPr>
              <w:t>-8</w:t>
            </w:r>
          </w:p>
        </w:tc>
        <w:tc>
          <w:tcPr>
            <w:tcW w:w="490" w:type="pct"/>
            <w:vAlign w:val="center"/>
          </w:tcPr>
          <w:p w14:paraId="6E55941C" w14:textId="2E7CE506" w:rsidR="00EC0DE6" w:rsidRPr="00C173A2" w:rsidRDefault="00EC0DE6" w:rsidP="00EC0DE6">
            <w:pPr>
              <w:spacing w:line="276" w:lineRule="auto"/>
              <w:jc w:val="center"/>
              <w:rPr>
                <w:sz w:val="22"/>
                <w:szCs w:val="22"/>
              </w:rPr>
            </w:pPr>
            <w:r w:rsidRPr="00C173A2">
              <w:rPr>
                <w:sz w:val="22"/>
                <w:szCs w:val="22"/>
              </w:rPr>
              <w:t>10</w:t>
            </w:r>
            <w:r>
              <w:rPr>
                <w:sz w:val="22"/>
                <w:szCs w:val="22"/>
                <w:vertAlign w:val="superscript"/>
              </w:rPr>
              <w:t>-8</w:t>
            </w:r>
            <w:r>
              <w:rPr>
                <w:sz w:val="22"/>
                <w:szCs w:val="22"/>
              </w:rPr>
              <w:t>-</w:t>
            </w:r>
            <w:r w:rsidRPr="00530D1E">
              <w:rPr>
                <w:sz w:val="22"/>
                <w:szCs w:val="22"/>
              </w:rPr>
              <w:t>10</w:t>
            </w:r>
            <w:r>
              <w:rPr>
                <w:sz w:val="22"/>
                <w:szCs w:val="22"/>
                <w:vertAlign w:val="superscript"/>
              </w:rPr>
              <w:t>-7</w:t>
            </w:r>
          </w:p>
        </w:tc>
        <w:tc>
          <w:tcPr>
            <w:tcW w:w="490" w:type="pct"/>
            <w:vAlign w:val="center"/>
          </w:tcPr>
          <w:p w14:paraId="641FD7A7" w14:textId="05744F1E" w:rsidR="00EC0DE6" w:rsidRDefault="00EC0DE6" w:rsidP="00EC0DE6">
            <w:pPr>
              <w:spacing w:line="276" w:lineRule="auto"/>
              <w:jc w:val="center"/>
              <w:rPr>
                <w:sz w:val="22"/>
                <w:szCs w:val="22"/>
              </w:rPr>
            </w:pPr>
            <w:r w:rsidRPr="00C173A2">
              <w:rPr>
                <w:sz w:val="22"/>
                <w:szCs w:val="22"/>
              </w:rPr>
              <w:t>10</w:t>
            </w:r>
            <w:r>
              <w:rPr>
                <w:sz w:val="22"/>
                <w:szCs w:val="22"/>
                <w:vertAlign w:val="superscript"/>
              </w:rPr>
              <w:t>-7</w:t>
            </w:r>
          </w:p>
        </w:tc>
        <w:tc>
          <w:tcPr>
            <w:tcW w:w="490" w:type="pct"/>
            <w:vAlign w:val="center"/>
          </w:tcPr>
          <w:p w14:paraId="34A107A5" w14:textId="67FE184B" w:rsidR="00EC0DE6" w:rsidRPr="00C173A2" w:rsidRDefault="00EC0DE6" w:rsidP="00EC0DE6">
            <w:pPr>
              <w:spacing w:line="276" w:lineRule="auto"/>
              <w:jc w:val="center"/>
              <w:rPr>
                <w:sz w:val="22"/>
                <w:szCs w:val="22"/>
              </w:rPr>
            </w:pPr>
            <w:r w:rsidRPr="00C173A2">
              <w:rPr>
                <w:sz w:val="22"/>
                <w:szCs w:val="22"/>
              </w:rPr>
              <w:t>10</w:t>
            </w:r>
            <w:r>
              <w:rPr>
                <w:sz w:val="22"/>
                <w:szCs w:val="22"/>
                <w:vertAlign w:val="superscript"/>
              </w:rPr>
              <w:t>-5</w:t>
            </w:r>
          </w:p>
        </w:tc>
        <w:tc>
          <w:tcPr>
            <w:tcW w:w="490" w:type="pct"/>
            <w:vAlign w:val="center"/>
          </w:tcPr>
          <w:p w14:paraId="194E07BC" w14:textId="17990C76" w:rsidR="00EC0DE6" w:rsidRPr="00C173A2" w:rsidRDefault="00EC0DE6" w:rsidP="00EC0DE6">
            <w:pPr>
              <w:spacing w:line="276" w:lineRule="auto"/>
              <w:jc w:val="center"/>
              <w:rPr>
                <w:sz w:val="22"/>
                <w:szCs w:val="22"/>
              </w:rPr>
            </w:pPr>
            <w:r w:rsidRPr="00C173A2">
              <w:rPr>
                <w:sz w:val="22"/>
                <w:szCs w:val="22"/>
              </w:rPr>
              <w:t>10</w:t>
            </w:r>
            <w:r>
              <w:rPr>
                <w:sz w:val="22"/>
                <w:szCs w:val="22"/>
                <w:vertAlign w:val="superscript"/>
              </w:rPr>
              <w:t>-5</w:t>
            </w:r>
          </w:p>
        </w:tc>
        <w:tc>
          <w:tcPr>
            <w:tcW w:w="490" w:type="pct"/>
            <w:vAlign w:val="center"/>
          </w:tcPr>
          <w:p w14:paraId="20AF26F3" w14:textId="71907DCF" w:rsidR="00EC0DE6" w:rsidRDefault="00EC0DE6" w:rsidP="00EC0DE6">
            <w:pPr>
              <w:spacing w:line="276" w:lineRule="auto"/>
              <w:jc w:val="center"/>
              <w:rPr>
                <w:sz w:val="22"/>
                <w:szCs w:val="22"/>
              </w:rPr>
            </w:pPr>
            <w:r w:rsidRPr="00C173A2">
              <w:rPr>
                <w:sz w:val="22"/>
                <w:szCs w:val="22"/>
              </w:rPr>
              <w:t>10</w:t>
            </w:r>
            <w:r>
              <w:rPr>
                <w:sz w:val="22"/>
                <w:szCs w:val="22"/>
                <w:vertAlign w:val="superscript"/>
              </w:rPr>
              <w:t>-3</w:t>
            </w:r>
          </w:p>
        </w:tc>
        <w:tc>
          <w:tcPr>
            <w:tcW w:w="487" w:type="pct"/>
            <w:vAlign w:val="center"/>
          </w:tcPr>
          <w:p w14:paraId="48991165" w14:textId="11F6EC76" w:rsidR="00EC0DE6" w:rsidRPr="00C173A2" w:rsidRDefault="00EC0DE6" w:rsidP="00EC0DE6">
            <w:pPr>
              <w:spacing w:line="276" w:lineRule="auto"/>
              <w:jc w:val="center"/>
              <w:rPr>
                <w:sz w:val="22"/>
                <w:szCs w:val="22"/>
              </w:rPr>
            </w:pPr>
            <w:r w:rsidRPr="00C173A2">
              <w:rPr>
                <w:sz w:val="22"/>
                <w:szCs w:val="22"/>
              </w:rPr>
              <w:t>10</w:t>
            </w:r>
            <w:r>
              <w:rPr>
                <w:sz w:val="22"/>
                <w:szCs w:val="22"/>
                <w:vertAlign w:val="superscript"/>
              </w:rPr>
              <w:t>-9</w:t>
            </w:r>
          </w:p>
        </w:tc>
      </w:tr>
    </w:tbl>
    <w:p w14:paraId="1C4075FD" w14:textId="77777777" w:rsidR="002E1305" w:rsidRDefault="002E1305" w:rsidP="002E1305">
      <w:pPr>
        <w:spacing w:line="276" w:lineRule="auto"/>
        <w:rPr>
          <w:i/>
          <w:sz w:val="20"/>
          <w:lang w:eastAsia="en-US"/>
        </w:rPr>
      </w:pPr>
      <w:r w:rsidRPr="004B480B">
        <w:rPr>
          <w:i/>
          <w:sz w:val="20"/>
          <w:lang w:eastAsia="en-US"/>
        </w:rPr>
        <w:t xml:space="preserve">Vysvětlivky: PV – podmínečně vhodné, N – nevhodné, V – vhodné*) směrné normové charakteristiky jsou zadány </w:t>
      </w:r>
      <w:r>
        <w:rPr>
          <w:i/>
          <w:sz w:val="20"/>
          <w:lang w:eastAsia="en-US"/>
        </w:rPr>
        <w:t xml:space="preserve">či odvozeny </w:t>
      </w:r>
      <w:r w:rsidRPr="004B480B">
        <w:rPr>
          <w:i/>
          <w:sz w:val="20"/>
          <w:lang w:eastAsia="en-US"/>
        </w:rPr>
        <w:t>dle normy ČSN 73 1001</w:t>
      </w:r>
    </w:p>
    <w:p w14:paraId="6FFB3BC1" w14:textId="1758D951" w:rsidR="002E1305" w:rsidRDefault="002E1305" w:rsidP="002E1305">
      <w:pPr>
        <w:spacing w:line="276" w:lineRule="auto"/>
        <w:rPr>
          <w:bCs/>
          <w:i/>
          <w:sz w:val="20"/>
          <w:szCs w:val="26"/>
          <w:lang w:eastAsia="en-US"/>
        </w:rPr>
      </w:pPr>
      <w:r>
        <w:rPr>
          <w:bCs/>
          <w:i/>
          <w:sz w:val="20"/>
          <w:szCs w:val="26"/>
          <w:lang w:eastAsia="en-US"/>
        </w:rPr>
        <w:t>Poznámky:</w:t>
      </w:r>
    </w:p>
    <w:p w14:paraId="4BD44BE9" w14:textId="47C856D2" w:rsidR="00796FBD" w:rsidRDefault="002E1305" w:rsidP="006223B8">
      <w:pPr>
        <w:spacing w:line="276" w:lineRule="auto"/>
        <w:rPr>
          <w:bCs/>
          <w:i/>
          <w:sz w:val="20"/>
          <w:szCs w:val="26"/>
          <w:lang w:eastAsia="en-US"/>
        </w:rPr>
      </w:pPr>
      <w:r w:rsidRPr="00903CE8">
        <w:rPr>
          <w:bCs/>
          <w:i/>
          <w:sz w:val="20"/>
          <w:szCs w:val="26"/>
          <w:lang w:eastAsia="en-US"/>
        </w:rPr>
        <w:t xml:space="preserve">Je-li základová spára v hloubce větší než hloubka založení, je možné u základových půd skupiny S a G zvýšit hodnoty o 2,5násobek a u základové půdy skupiny F o 1násobek efektivního napětí od tíhy základové půdy ležící mezi skutečnou a předpokládanou základovou spárou.  </w:t>
      </w:r>
    </w:p>
    <w:p w14:paraId="3D23BD18" w14:textId="77777777" w:rsidR="006223B8" w:rsidRPr="00903CE8" w:rsidRDefault="006223B8" w:rsidP="006223B8">
      <w:pPr>
        <w:spacing w:line="276" w:lineRule="auto"/>
        <w:rPr>
          <w:bCs/>
          <w:i/>
          <w:sz w:val="20"/>
          <w:szCs w:val="26"/>
          <w:lang w:eastAsia="en-US"/>
        </w:rPr>
      </w:pPr>
      <w:r w:rsidRPr="00903CE8">
        <w:rPr>
          <w:bCs/>
          <w:i/>
          <w:sz w:val="20"/>
          <w:szCs w:val="26"/>
          <w:lang w:eastAsia="en-US"/>
        </w:rPr>
        <w:t>Lze-li očekávat, že nejvyšší hladina podzemní vody bude pod základovou spárou v hloubce menší</w:t>
      </w:r>
      <w:r>
        <w:rPr>
          <w:bCs/>
          <w:i/>
          <w:sz w:val="20"/>
          <w:szCs w:val="26"/>
          <w:lang w:eastAsia="en-US"/>
        </w:rPr>
        <w:t>,</w:t>
      </w:r>
      <w:r w:rsidRPr="00903CE8">
        <w:rPr>
          <w:bCs/>
          <w:i/>
          <w:sz w:val="20"/>
          <w:szCs w:val="26"/>
          <w:lang w:eastAsia="en-US"/>
        </w:rPr>
        <w:t xml:space="preserve"> než je šířka základu, tabulková hodnota výpočtové únosnosti se sníží o 30 %. </w:t>
      </w:r>
    </w:p>
    <w:p w14:paraId="6BB78D81" w14:textId="3ADBA515" w:rsidR="006223B8" w:rsidRPr="006223B8" w:rsidRDefault="006223B8" w:rsidP="006223B8">
      <w:pPr>
        <w:spacing w:line="276" w:lineRule="auto"/>
        <w:rPr>
          <w:bCs/>
          <w:i/>
          <w:sz w:val="20"/>
          <w:szCs w:val="26"/>
          <w:lang w:eastAsia="en-US"/>
        </w:rPr>
      </w:pPr>
      <w:r w:rsidRPr="00903CE8">
        <w:rPr>
          <w:bCs/>
          <w:i/>
          <w:sz w:val="20"/>
          <w:szCs w:val="26"/>
          <w:lang w:eastAsia="en-US"/>
        </w:rPr>
        <w:lastRenderedPageBreak/>
        <w:t>Je-li pod základovou spárou pevnější a méně stlačitelná vrstva základové půdy v hloubce menší než poloviční šířka základu, je možné tabulkové hodnoty výpočtové únosnosti zvýšit o 20 %.</w:t>
      </w:r>
    </w:p>
    <w:p w14:paraId="72DBC086" w14:textId="6A804333" w:rsidR="00630EEE" w:rsidRDefault="00630EEE" w:rsidP="00924C7D">
      <w:pPr>
        <w:spacing w:line="276" w:lineRule="auto"/>
        <w:rPr>
          <w:bCs/>
          <w:i/>
          <w:sz w:val="20"/>
          <w:szCs w:val="26"/>
          <w:lang w:eastAsia="en-US"/>
        </w:rPr>
      </w:pPr>
      <w:bookmarkStart w:id="81" w:name="_Toc418508616"/>
    </w:p>
    <w:p w14:paraId="4B777148" w14:textId="6FD9370A" w:rsidR="00CA65D2" w:rsidRDefault="00CA65D2" w:rsidP="00CA65D2">
      <w:pPr>
        <w:spacing w:line="276" w:lineRule="auto"/>
        <w:ind w:firstLine="708"/>
        <w:jc w:val="both"/>
        <w:rPr>
          <w:bCs/>
        </w:rPr>
      </w:pPr>
      <w:r>
        <w:rPr>
          <w:bCs/>
        </w:rPr>
        <w:t>Ze svrchních část</w:t>
      </w:r>
      <w:r w:rsidR="00A62847">
        <w:rPr>
          <w:bCs/>
        </w:rPr>
        <w:t>í</w:t>
      </w:r>
      <w:r>
        <w:rPr>
          <w:bCs/>
        </w:rPr>
        <w:t xml:space="preserve"> profilu sondy JV1 </w:t>
      </w:r>
      <w:r w:rsidRPr="00B37A0B">
        <w:rPr>
          <w:bCs/>
        </w:rPr>
        <w:t xml:space="preserve">byl odebrán </w:t>
      </w:r>
      <w:r>
        <w:rPr>
          <w:bCs/>
        </w:rPr>
        <w:t xml:space="preserve">technologický </w:t>
      </w:r>
      <w:r w:rsidRPr="00B37A0B">
        <w:rPr>
          <w:bCs/>
        </w:rPr>
        <w:t>vzor</w:t>
      </w:r>
      <w:r>
        <w:rPr>
          <w:bCs/>
        </w:rPr>
        <w:t>ek</w:t>
      </w:r>
      <w:r w:rsidRPr="00B37A0B">
        <w:rPr>
          <w:bCs/>
        </w:rPr>
        <w:t xml:space="preserve"> zemin</w:t>
      </w:r>
      <w:r>
        <w:rPr>
          <w:bCs/>
        </w:rPr>
        <w:t>y</w:t>
      </w:r>
      <w:r w:rsidRPr="00B37A0B">
        <w:rPr>
          <w:bCs/>
        </w:rPr>
        <w:t xml:space="preserve"> ke stanovení srovnávací objemové hmotnosti a vlhkosti laboratorní zkouškou </w:t>
      </w:r>
      <w:proofErr w:type="spellStart"/>
      <w:r w:rsidRPr="00B37A0B">
        <w:rPr>
          <w:bCs/>
        </w:rPr>
        <w:t>Proctor</w:t>
      </w:r>
      <w:proofErr w:type="spellEnd"/>
      <w:r w:rsidRPr="00B37A0B">
        <w:rPr>
          <w:bCs/>
        </w:rPr>
        <w:t xml:space="preserve"> standard.</w:t>
      </w:r>
      <w:r w:rsidRPr="006C5C0A">
        <w:rPr>
          <w:color w:val="000000" w:themeColor="text1"/>
        </w:rPr>
        <w:t xml:space="preserve"> </w:t>
      </w:r>
      <w:proofErr w:type="spellStart"/>
      <w:r w:rsidRPr="007800C9">
        <w:rPr>
          <w:bCs/>
        </w:rPr>
        <w:t>Zeminový</w:t>
      </w:r>
      <w:proofErr w:type="spellEnd"/>
      <w:r w:rsidRPr="007800C9">
        <w:rPr>
          <w:bCs/>
        </w:rPr>
        <w:t xml:space="preserve"> materiál tuhé konzistence vykazoval vyšší vlhkost než vlhkost optimální a rozdíl mezi přirozenou vlhkostí a optimální vlhkostí činil </w:t>
      </w:r>
      <w:r>
        <w:rPr>
          <w:bCs/>
        </w:rPr>
        <w:t xml:space="preserve">6,7 </w:t>
      </w:r>
      <w:r w:rsidRPr="007800C9">
        <w:rPr>
          <w:bCs/>
        </w:rPr>
        <w:t xml:space="preserve">% (viz. tabulka </w:t>
      </w:r>
      <w:r>
        <w:rPr>
          <w:bCs/>
        </w:rPr>
        <w:t>5</w:t>
      </w:r>
      <w:r w:rsidRPr="007800C9">
        <w:rPr>
          <w:bCs/>
        </w:rPr>
        <w:t>).</w:t>
      </w:r>
      <w:r w:rsidRPr="00F7697E">
        <w:rPr>
          <w:bCs/>
        </w:rPr>
        <w:t xml:space="preserve"> </w:t>
      </w:r>
    </w:p>
    <w:p w14:paraId="35B3DB57" w14:textId="77777777" w:rsidR="00CA65D2" w:rsidRDefault="00CA65D2" w:rsidP="00CA65D2">
      <w:pPr>
        <w:spacing w:line="276" w:lineRule="auto"/>
        <w:rPr>
          <w:i/>
          <w:sz w:val="20"/>
        </w:rPr>
      </w:pPr>
    </w:p>
    <w:p w14:paraId="4FF26F99" w14:textId="51E7BA54" w:rsidR="00CA65D2" w:rsidRPr="004362C4" w:rsidRDefault="00CA65D2" w:rsidP="00CA65D2">
      <w:pPr>
        <w:spacing w:line="276" w:lineRule="auto"/>
        <w:rPr>
          <w:i/>
          <w:sz w:val="20"/>
        </w:rPr>
      </w:pPr>
      <w:r w:rsidRPr="00F7697E">
        <w:rPr>
          <w:i/>
          <w:sz w:val="20"/>
        </w:rPr>
        <w:t xml:space="preserve">Tabulka č. </w:t>
      </w:r>
      <w:r>
        <w:rPr>
          <w:i/>
          <w:sz w:val="20"/>
        </w:rPr>
        <w:t>5</w:t>
      </w:r>
      <w:r w:rsidRPr="00F7697E">
        <w:rPr>
          <w:i/>
          <w:sz w:val="20"/>
        </w:rPr>
        <w:t xml:space="preserve">: Geotechnické parametry zemin – výsledky zkoušek </w:t>
      </w:r>
      <w:proofErr w:type="spellStart"/>
      <w:r w:rsidRPr="00F7697E">
        <w:rPr>
          <w:i/>
          <w:sz w:val="20"/>
        </w:rPr>
        <w:t>Proctor</w:t>
      </w:r>
      <w:proofErr w:type="spellEnd"/>
      <w:r w:rsidRPr="00F7697E">
        <w:rPr>
          <w:i/>
          <w:sz w:val="20"/>
        </w:rPr>
        <w:t xml:space="preserve"> standard</w:t>
      </w:r>
    </w:p>
    <w:tbl>
      <w:tblPr>
        <w:tblW w:w="49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87"/>
        <w:gridCol w:w="2079"/>
        <w:gridCol w:w="3280"/>
      </w:tblGrid>
      <w:tr w:rsidR="00CA65D2" w:rsidRPr="0026362E" w14:paraId="2CAFA3BF" w14:textId="77777777" w:rsidTr="000C1501">
        <w:trPr>
          <w:trHeight w:hRule="exact" w:val="349"/>
          <w:tblHeader/>
          <w:jc w:val="center"/>
        </w:trPr>
        <w:tc>
          <w:tcPr>
            <w:tcW w:w="2005" w:type="pct"/>
            <w:shd w:val="clear" w:color="auto" w:fill="B8CCE4"/>
            <w:vAlign w:val="center"/>
          </w:tcPr>
          <w:p w14:paraId="22B01601" w14:textId="77777777" w:rsidR="00CA65D2" w:rsidRPr="00CD1A4E" w:rsidRDefault="00CA65D2" w:rsidP="000C1501">
            <w:pPr>
              <w:spacing w:line="276" w:lineRule="auto"/>
            </w:pPr>
            <w:r w:rsidRPr="00CD1A4E">
              <w:rPr>
                <w:sz w:val="22"/>
                <w:szCs w:val="22"/>
              </w:rPr>
              <w:t>vzorek č.</w:t>
            </w:r>
          </w:p>
        </w:tc>
        <w:tc>
          <w:tcPr>
            <w:tcW w:w="1162" w:type="pct"/>
            <w:vAlign w:val="center"/>
          </w:tcPr>
          <w:p w14:paraId="5848DA89" w14:textId="77777777" w:rsidR="00CA65D2" w:rsidRPr="004A4149" w:rsidRDefault="00CA65D2" w:rsidP="000C1501">
            <w:pPr>
              <w:spacing w:line="276" w:lineRule="auto"/>
              <w:jc w:val="center"/>
              <w:rPr>
                <w:b/>
              </w:rPr>
            </w:pPr>
            <w:r w:rsidRPr="00E312E9">
              <w:rPr>
                <w:sz w:val="22"/>
                <w:szCs w:val="22"/>
              </w:rPr>
              <w:t>jednotky</w:t>
            </w:r>
          </w:p>
        </w:tc>
        <w:tc>
          <w:tcPr>
            <w:tcW w:w="1833" w:type="pct"/>
            <w:vAlign w:val="center"/>
          </w:tcPr>
          <w:p w14:paraId="7DF4A01E" w14:textId="11248EE2" w:rsidR="00CA65D2" w:rsidRPr="00BD1927" w:rsidRDefault="00CA65D2" w:rsidP="000C1501">
            <w:pPr>
              <w:spacing w:line="276" w:lineRule="auto"/>
              <w:jc w:val="center"/>
              <w:rPr>
                <w:color w:val="000000" w:themeColor="text1"/>
                <w:sz w:val="22"/>
                <w:szCs w:val="22"/>
              </w:rPr>
            </w:pPr>
            <w:r>
              <w:rPr>
                <w:color w:val="000000" w:themeColor="text1"/>
                <w:sz w:val="22"/>
                <w:szCs w:val="22"/>
              </w:rPr>
              <w:t>441</w:t>
            </w:r>
          </w:p>
        </w:tc>
      </w:tr>
      <w:tr w:rsidR="00CA65D2" w:rsidRPr="0026362E" w14:paraId="43392214" w14:textId="77777777" w:rsidTr="000C1501">
        <w:trPr>
          <w:trHeight w:hRule="exact" w:val="349"/>
          <w:tblHeader/>
          <w:jc w:val="center"/>
        </w:trPr>
        <w:tc>
          <w:tcPr>
            <w:tcW w:w="2005" w:type="pct"/>
            <w:shd w:val="clear" w:color="auto" w:fill="B8CCE4"/>
            <w:vAlign w:val="center"/>
          </w:tcPr>
          <w:p w14:paraId="6929B22C" w14:textId="77777777" w:rsidR="00CA65D2" w:rsidRPr="00CD1A4E" w:rsidRDefault="00CA65D2" w:rsidP="000C1501">
            <w:pPr>
              <w:spacing w:line="276" w:lineRule="auto"/>
              <w:rPr>
                <w:sz w:val="22"/>
                <w:szCs w:val="22"/>
              </w:rPr>
            </w:pPr>
            <w:r>
              <w:rPr>
                <w:sz w:val="22"/>
                <w:szCs w:val="22"/>
              </w:rPr>
              <w:t>sonda</w:t>
            </w:r>
          </w:p>
        </w:tc>
        <w:tc>
          <w:tcPr>
            <w:tcW w:w="1162" w:type="pct"/>
            <w:vAlign w:val="center"/>
          </w:tcPr>
          <w:p w14:paraId="7FA52F60" w14:textId="77777777" w:rsidR="00CA65D2" w:rsidRPr="00E312E9" w:rsidRDefault="00CA65D2" w:rsidP="000C1501">
            <w:pPr>
              <w:spacing w:line="276" w:lineRule="auto"/>
              <w:jc w:val="center"/>
              <w:rPr>
                <w:sz w:val="22"/>
                <w:szCs w:val="22"/>
              </w:rPr>
            </w:pPr>
            <w:r>
              <w:rPr>
                <w:sz w:val="22"/>
                <w:szCs w:val="22"/>
              </w:rPr>
              <w:t>-</w:t>
            </w:r>
          </w:p>
        </w:tc>
        <w:tc>
          <w:tcPr>
            <w:tcW w:w="1833" w:type="pct"/>
            <w:vAlign w:val="center"/>
          </w:tcPr>
          <w:p w14:paraId="7F177D91" w14:textId="5562E09F" w:rsidR="00CA65D2" w:rsidRPr="00BD1927" w:rsidRDefault="00CA65D2" w:rsidP="000C1501">
            <w:pPr>
              <w:spacing w:line="276" w:lineRule="auto"/>
              <w:jc w:val="center"/>
              <w:rPr>
                <w:color w:val="000000" w:themeColor="text1"/>
                <w:sz w:val="22"/>
                <w:szCs w:val="22"/>
              </w:rPr>
            </w:pPr>
            <w:r>
              <w:rPr>
                <w:color w:val="000000" w:themeColor="text1"/>
                <w:sz w:val="22"/>
                <w:szCs w:val="22"/>
              </w:rPr>
              <w:t>JV1</w:t>
            </w:r>
          </w:p>
        </w:tc>
      </w:tr>
      <w:tr w:rsidR="00CA65D2" w:rsidRPr="0026362E" w14:paraId="684256BD" w14:textId="77777777" w:rsidTr="000C1501">
        <w:trPr>
          <w:trHeight w:hRule="exact" w:val="349"/>
          <w:tblHeader/>
          <w:jc w:val="center"/>
        </w:trPr>
        <w:tc>
          <w:tcPr>
            <w:tcW w:w="2005" w:type="pct"/>
            <w:shd w:val="clear" w:color="auto" w:fill="B8CCE4"/>
            <w:vAlign w:val="center"/>
          </w:tcPr>
          <w:p w14:paraId="01DD4398" w14:textId="77777777" w:rsidR="00CA65D2" w:rsidRDefault="00CA65D2" w:rsidP="000C1501">
            <w:pPr>
              <w:spacing w:line="276" w:lineRule="auto"/>
              <w:rPr>
                <w:sz w:val="22"/>
                <w:szCs w:val="22"/>
              </w:rPr>
            </w:pPr>
            <w:r>
              <w:rPr>
                <w:sz w:val="22"/>
                <w:szCs w:val="22"/>
              </w:rPr>
              <w:t>hloubka</w:t>
            </w:r>
          </w:p>
        </w:tc>
        <w:tc>
          <w:tcPr>
            <w:tcW w:w="1162" w:type="pct"/>
            <w:vAlign w:val="center"/>
          </w:tcPr>
          <w:p w14:paraId="2076C808" w14:textId="77777777" w:rsidR="00CA65D2" w:rsidRPr="00E312E9" w:rsidRDefault="00CA65D2" w:rsidP="000C1501">
            <w:pPr>
              <w:spacing w:line="276" w:lineRule="auto"/>
              <w:jc w:val="center"/>
              <w:rPr>
                <w:sz w:val="22"/>
                <w:szCs w:val="22"/>
              </w:rPr>
            </w:pPr>
            <w:r>
              <w:rPr>
                <w:sz w:val="22"/>
                <w:szCs w:val="22"/>
              </w:rPr>
              <w:t>m p.t.</w:t>
            </w:r>
          </w:p>
        </w:tc>
        <w:tc>
          <w:tcPr>
            <w:tcW w:w="1833" w:type="pct"/>
            <w:vAlign w:val="center"/>
          </w:tcPr>
          <w:p w14:paraId="07E49C06" w14:textId="77777777" w:rsidR="00CA65D2" w:rsidRPr="00BD1927" w:rsidRDefault="00CA65D2" w:rsidP="000C1501">
            <w:pPr>
              <w:spacing w:line="276" w:lineRule="auto"/>
              <w:jc w:val="center"/>
              <w:rPr>
                <w:color w:val="000000" w:themeColor="text1"/>
                <w:sz w:val="22"/>
                <w:szCs w:val="22"/>
              </w:rPr>
            </w:pPr>
            <w:r>
              <w:rPr>
                <w:color w:val="000000" w:themeColor="text1"/>
                <w:sz w:val="22"/>
                <w:szCs w:val="22"/>
              </w:rPr>
              <w:t>0,5-1,0</w:t>
            </w:r>
          </w:p>
        </w:tc>
      </w:tr>
      <w:tr w:rsidR="00CA65D2" w:rsidRPr="0026362E" w14:paraId="18B594FD" w14:textId="77777777" w:rsidTr="000C1501">
        <w:trPr>
          <w:trHeight w:hRule="exact" w:val="349"/>
          <w:tblHeader/>
          <w:jc w:val="center"/>
        </w:trPr>
        <w:tc>
          <w:tcPr>
            <w:tcW w:w="2005" w:type="pct"/>
            <w:shd w:val="clear" w:color="auto" w:fill="B8CCE4"/>
            <w:vAlign w:val="center"/>
          </w:tcPr>
          <w:p w14:paraId="54067237" w14:textId="77777777" w:rsidR="00CA65D2" w:rsidRPr="00CD1A4E" w:rsidRDefault="00CA65D2" w:rsidP="000C1501">
            <w:pPr>
              <w:spacing w:line="276" w:lineRule="auto"/>
            </w:pPr>
            <w:r w:rsidRPr="00CD1A4E">
              <w:rPr>
                <w:sz w:val="22"/>
                <w:szCs w:val="22"/>
              </w:rPr>
              <w:t>ČSN 73 6133</w:t>
            </w:r>
          </w:p>
        </w:tc>
        <w:tc>
          <w:tcPr>
            <w:tcW w:w="1162" w:type="pct"/>
            <w:vAlign w:val="center"/>
          </w:tcPr>
          <w:p w14:paraId="165894DB" w14:textId="77777777" w:rsidR="00CA65D2" w:rsidRPr="00E312E9" w:rsidRDefault="00CA65D2" w:rsidP="000C1501">
            <w:pPr>
              <w:spacing w:line="276" w:lineRule="auto"/>
              <w:jc w:val="center"/>
            </w:pPr>
            <w:r>
              <w:t>-</w:t>
            </w:r>
          </w:p>
        </w:tc>
        <w:tc>
          <w:tcPr>
            <w:tcW w:w="1833" w:type="pct"/>
            <w:vAlign w:val="center"/>
          </w:tcPr>
          <w:p w14:paraId="5F53461C" w14:textId="1FA23F84" w:rsidR="00CA65D2" w:rsidRPr="00C173A2" w:rsidRDefault="00CA65D2" w:rsidP="000C1501">
            <w:pPr>
              <w:spacing w:line="276" w:lineRule="auto"/>
              <w:jc w:val="center"/>
              <w:rPr>
                <w:sz w:val="22"/>
                <w:szCs w:val="22"/>
              </w:rPr>
            </w:pPr>
            <w:r>
              <w:rPr>
                <w:sz w:val="22"/>
                <w:szCs w:val="22"/>
              </w:rPr>
              <w:t>F4 CS</w:t>
            </w:r>
          </w:p>
        </w:tc>
      </w:tr>
      <w:tr w:rsidR="00CA65D2" w:rsidRPr="0026362E" w14:paraId="2CA2FCFD" w14:textId="77777777" w:rsidTr="000C1501">
        <w:trPr>
          <w:trHeight w:hRule="exact" w:val="349"/>
          <w:tblHeader/>
          <w:jc w:val="center"/>
        </w:trPr>
        <w:tc>
          <w:tcPr>
            <w:tcW w:w="2005" w:type="pct"/>
            <w:shd w:val="clear" w:color="auto" w:fill="B8CCE4"/>
            <w:vAlign w:val="center"/>
          </w:tcPr>
          <w:p w14:paraId="09216835" w14:textId="77777777" w:rsidR="00CA65D2" w:rsidRPr="00CD1A4E" w:rsidRDefault="00CA65D2" w:rsidP="000C1501">
            <w:pPr>
              <w:spacing w:line="276" w:lineRule="auto"/>
              <w:rPr>
                <w:sz w:val="22"/>
                <w:szCs w:val="22"/>
              </w:rPr>
            </w:pPr>
            <w:r w:rsidRPr="00CD1A4E">
              <w:rPr>
                <w:sz w:val="22"/>
                <w:szCs w:val="22"/>
              </w:rPr>
              <w:t>EN ISO 14</w:t>
            </w:r>
            <w:r>
              <w:rPr>
                <w:sz w:val="22"/>
                <w:szCs w:val="22"/>
              </w:rPr>
              <w:t> </w:t>
            </w:r>
            <w:r w:rsidRPr="00CD1A4E">
              <w:rPr>
                <w:sz w:val="22"/>
                <w:szCs w:val="22"/>
              </w:rPr>
              <w:t>688</w:t>
            </w:r>
            <w:r>
              <w:rPr>
                <w:sz w:val="22"/>
                <w:szCs w:val="22"/>
              </w:rPr>
              <w:t>-1</w:t>
            </w:r>
          </w:p>
        </w:tc>
        <w:tc>
          <w:tcPr>
            <w:tcW w:w="1162" w:type="pct"/>
            <w:vAlign w:val="center"/>
          </w:tcPr>
          <w:p w14:paraId="61A778DE" w14:textId="77777777" w:rsidR="00CA65D2" w:rsidRDefault="00CA65D2" w:rsidP="000C1501">
            <w:pPr>
              <w:spacing w:line="276" w:lineRule="auto"/>
              <w:jc w:val="center"/>
            </w:pPr>
            <w:r>
              <w:t>-</w:t>
            </w:r>
          </w:p>
        </w:tc>
        <w:tc>
          <w:tcPr>
            <w:tcW w:w="1833" w:type="pct"/>
            <w:vAlign w:val="center"/>
          </w:tcPr>
          <w:p w14:paraId="70D4BEA7" w14:textId="6D4837A0" w:rsidR="00CA65D2" w:rsidRDefault="00CA65D2" w:rsidP="000C1501">
            <w:pPr>
              <w:spacing w:line="276" w:lineRule="auto"/>
              <w:jc w:val="center"/>
              <w:rPr>
                <w:sz w:val="22"/>
                <w:szCs w:val="22"/>
              </w:rPr>
            </w:pPr>
            <w:proofErr w:type="spellStart"/>
            <w:r>
              <w:rPr>
                <w:sz w:val="22"/>
                <w:szCs w:val="22"/>
              </w:rPr>
              <w:t>saSi</w:t>
            </w:r>
            <w:proofErr w:type="spellEnd"/>
          </w:p>
        </w:tc>
      </w:tr>
      <w:tr w:rsidR="00CA65D2" w:rsidRPr="0026362E" w14:paraId="25197FBC" w14:textId="77777777" w:rsidTr="000C1501">
        <w:trPr>
          <w:trHeight w:hRule="exact" w:val="349"/>
          <w:tblHeader/>
          <w:jc w:val="center"/>
        </w:trPr>
        <w:tc>
          <w:tcPr>
            <w:tcW w:w="2005" w:type="pct"/>
            <w:shd w:val="clear" w:color="auto" w:fill="B8CCE4"/>
            <w:vAlign w:val="center"/>
          </w:tcPr>
          <w:p w14:paraId="03D0342E" w14:textId="77777777" w:rsidR="00CA65D2" w:rsidRPr="00CD1A4E" w:rsidRDefault="00CA65D2" w:rsidP="000C1501">
            <w:pPr>
              <w:spacing w:line="276" w:lineRule="auto"/>
            </w:pPr>
            <w:r w:rsidRPr="00CD1A4E">
              <w:rPr>
                <w:sz w:val="22"/>
                <w:szCs w:val="22"/>
              </w:rPr>
              <w:t>přirozená vlhkost (</w:t>
            </w:r>
            <w:proofErr w:type="spellStart"/>
            <w:r w:rsidRPr="00CD1A4E">
              <w:rPr>
                <w:sz w:val="22"/>
                <w:szCs w:val="22"/>
              </w:rPr>
              <w:t>w</w:t>
            </w:r>
            <w:r w:rsidRPr="00CD1A4E">
              <w:rPr>
                <w:sz w:val="22"/>
                <w:szCs w:val="22"/>
                <w:vertAlign w:val="subscript"/>
              </w:rPr>
              <w:t>n</w:t>
            </w:r>
            <w:proofErr w:type="spellEnd"/>
            <w:r w:rsidRPr="00CD1A4E">
              <w:rPr>
                <w:sz w:val="22"/>
                <w:szCs w:val="22"/>
              </w:rPr>
              <w:t>)</w:t>
            </w:r>
          </w:p>
        </w:tc>
        <w:tc>
          <w:tcPr>
            <w:tcW w:w="1162" w:type="pct"/>
            <w:vAlign w:val="center"/>
          </w:tcPr>
          <w:p w14:paraId="656E7A03" w14:textId="77777777" w:rsidR="00CA65D2" w:rsidRPr="004A4149" w:rsidRDefault="00CA65D2" w:rsidP="000C1501">
            <w:pPr>
              <w:spacing w:line="276" w:lineRule="auto"/>
              <w:jc w:val="center"/>
              <w:rPr>
                <w:b/>
              </w:rPr>
            </w:pPr>
            <w:r w:rsidRPr="004A4149">
              <w:rPr>
                <w:sz w:val="22"/>
                <w:szCs w:val="22"/>
              </w:rPr>
              <w:t>[%]</w:t>
            </w:r>
          </w:p>
        </w:tc>
        <w:tc>
          <w:tcPr>
            <w:tcW w:w="1833" w:type="pct"/>
            <w:vAlign w:val="center"/>
          </w:tcPr>
          <w:p w14:paraId="5A4BB2DC" w14:textId="4CDDBFCF" w:rsidR="00CA65D2" w:rsidRPr="007800C9" w:rsidRDefault="00CA65D2" w:rsidP="000C1501">
            <w:pPr>
              <w:spacing w:line="276" w:lineRule="auto"/>
              <w:jc w:val="center"/>
              <w:rPr>
                <w:sz w:val="22"/>
                <w:szCs w:val="22"/>
              </w:rPr>
            </w:pPr>
            <w:r w:rsidRPr="007800C9">
              <w:rPr>
                <w:sz w:val="22"/>
                <w:szCs w:val="22"/>
              </w:rPr>
              <w:t>2</w:t>
            </w:r>
            <w:r>
              <w:rPr>
                <w:sz w:val="22"/>
                <w:szCs w:val="22"/>
              </w:rPr>
              <w:t>2,10</w:t>
            </w:r>
          </w:p>
        </w:tc>
      </w:tr>
      <w:tr w:rsidR="00CA65D2" w:rsidRPr="0026362E" w14:paraId="2C1A6475" w14:textId="77777777" w:rsidTr="000C1501">
        <w:trPr>
          <w:trHeight w:hRule="exact" w:val="349"/>
          <w:tblHeader/>
          <w:jc w:val="center"/>
        </w:trPr>
        <w:tc>
          <w:tcPr>
            <w:tcW w:w="2005" w:type="pct"/>
            <w:shd w:val="clear" w:color="auto" w:fill="B8CCE4"/>
            <w:vAlign w:val="center"/>
          </w:tcPr>
          <w:p w14:paraId="5E4612A8" w14:textId="77777777" w:rsidR="00CA65D2" w:rsidRPr="00CD1A4E" w:rsidRDefault="00CA65D2" w:rsidP="000C1501">
            <w:pPr>
              <w:spacing w:line="276" w:lineRule="auto"/>
            </w:pPr>
            <w:proofErr w:type="spellStart"/>
            <w:r w:rsidRPr="00632F1D">
              <w:rPr>
                <w:sz w:val="28"/>
                <w:szCs w:val="28"/>
              </w:rPr>
              <w:t>ρ</w:t>
            </w:r>
            <w:r w:rsidRPr="00632F1D">
              <w:rPr>
                <w:sz w:val="28"/>
                <w:szCs w:val="28"/>
                <w:vertAlign w:val="subscript"/>
              </w:rPr>
              <w:t>dmax</w:t>
            </w:r>
            <w:proofErr w:type="spellEnd"/>
            <w:r>
              <w:rPr>
                <w:sz w:val="22"/>
                <w:szCs w:val="22"/>
              </w:rPr>
              <w:t xml:space="preserve"> – </w:t>
            </w:r>
            <w:proofErr w:type="spellStart"/>
            <w:r>
              <w:rPr>
                <w:sz w:val="22"/>
                <w:szCs w:val="22"/>
              </w:rPr>
              <w:t>Proctor</w:t>
            </w:r>
            <w:proofErr w:type="spellEnd"/>
            <w:r>
              <w:rPr>
                <w:sz w:val="22"/>
                <w:szCs w:val="22"/>
              </w:rPr>
              <w:t xml:space="preserve"> standard</w:t>
            </w:r>
          </w:p>
        </w:tc>
        <w:tc>
          <w:tcPr>
            <w:tcW w:w="1162" w:type="pct"/>
            <w:vAlign w:val="center"/>
          </w:tcPr>
          <w:p w14:paraId="41469C2F" w14:textId="77777777" w:rsidR="00CA65D2" w:rsidRPr="004A4149" w:rsidRDefault="00CA65D2" w:rsidP="000C1501">
            <w:pPr>
              <w:spacing w:line="276" w:lineRule="auto"/>
              <w:jc w:val="center"/>
            </w:pPr>
            <w:r>
              <w:rPr>
                <w:sz w:val="22"/>
                <w:szCs w:val="22"/>
              </w:rPr>
              <w:t>[Mg</w:t>
            </w:r>
            <w:r w:rsidRPr="004A4149">
              <w:rPr>
                <w:sz w:val="22"/>
                <w:szCs w:val="22"/>
              </w:rPr>
              <w:t>.m</w:t>
            </w:r>
            <w:r w:rsidRPr="004A4149">
              <w:rPr>
                <w:sz w:val="22"/>
                <w:szCs w:val="22"/>
                <w:vertAlign w:val="superscript"/>
              </w:rPr>
              <w:t>-3</w:t>
            </w:r>
            <w:r w:rsidRPr="004A4149">
              <w:rPr>
                <w:sz w:val="22"/>
                <w:szCs w:val="22"/>
              </w:rPr>
              <w:t>]</w:t>
            </w:r>
          </w:p>
        </w:tc>
        <w:tc>
          <w:tcPr>
            <w:tcW w:w="1833" w:type="pct"/>
            <w:vAlign w:val="center"/>
          </w:tcPr>
          <w:p w14:paraId="4CE29928" w14:textId="1829F1ED" w:rsidR="00CA65D2" w:rsidRPr="007800C9" w:rsidRDefault="00CA65D2" w:rsidP="000C1501">
            <w:pPr>
              <w:spacing w:line="276" w:lineRule="auto"/>
              <w:jc w:val="center"/>
              <w:rPr>
                <w:b/>
                <w:sz w:val="22"/>
                <w:szCs w:val="22"/>
              </w:rPr>
            </w:pPr>
            <w:r w:rsidRPr="007800C9">
              <w:rPr>
                <w:b/>
                <w:sz w:val="22"/>
                <w:szCs w:val="22"/>
              </w:rPr>
              <w:t>1,</w:t>
            </w:r>
            <w:r>
              <w:rPr>
                <w:b/>
                <w:sz w:val="22"/>
                <w:szCs w:val="22"/>
              </w:rPr>
              <w:t>71</w:t>
            </w:r>
          </w:p>
        </w:tc>
      </w:tr>
      <w:tr w:rsidR="00CA65D2" w:rsidRPr="0026362E" w14:paraId="7284B558" w14:textId="77777777" w:rsidTr="000C1501">
        <w:trPr>
          <w:trHeight w:hRule="exact" w:val="349"/>
          <w:tblHeader/>
          <w:jc w:val="center"/>
        </w:trPr>
        <w:tc>
          <w:tcPr>
            <w:tcW w:w="2005" w:type="pct"/>
            <w:shd w:val="clear" w:color="auto" w:fill="B8CCE4"/>
            <w:vAlign w:val="center"/>
          </w:tcPr>
          <w:p w14:paraId="0B8C9694" w14:textId="77777777" w:rsidR="00CA65D2" w:rsidRPr="00CD1A4E" w:rsidRDefault="00CA65D2" w:rsidP="000C1501">
            <w:pPr>
              <w:spacing w:line="276" w:lineRule="auto"/>
            </w:pPr>
            <w:proofErr w:type="spellStart"/>
            <w:r>
              <w:rPr>
                <w:sz w:val="22"/>
                <w:szCs w:val="22"/>
              </w:rPr>
              <w:t>W</w:t>
            </w:r>
            <w:r w:rsidRPr="00632F1D">
              <w:rPr>
                <w:vertAlign w:val="subscript"/>
              </w:rPr>
              <w:t>opt</w:t>
            </w:r>
            <w:proofErr w:type="spellEnd"/>
            <w:r>
              <w:rPr>
                <w:sz w:val="22"/>
                <w:szCs w:val="22"/>
                <w:vertAlign w:val="subscript"/>
              </w:rPr>
              <w:t xml:space="preserve"> </w:t>
            </w:r>
            <w:r>
              <w:rPr>
                <w:sz w:val="22"/>
                <w:szCs w:val="22"/>
              </w:rPr>
              <w:t xml:space="preserve">– </w:t>
            </w:r>
            <w:proofErr w:type="spellStart"/>
            <w:r>
              <w:rPr>
                <w:sz w:val="22"/>
                <w:szCs w:val="22"/>
              </w:rPr>
              <w:t>Proctor</w:t>
            </w:r>
            <w:proofErr w:type="spellEnd"/>
            <w:r>
              <w:rPr>
                <w:sz w:val="22"/>
                <w:szCs w:val="22"/>
              </w:rPr>
              <w:t xml:space="preserve"> standard</w:t>
            </w:r>
          </w:p>
        </w:tc>
        <w:tc>
          <w:tcPr>
            <w:tcW w:w="1162" w:type="pct"/>
            <w:vAlign w:val="center"/>
          </w:tcPr>
          <w:p w14:paraId="2B79567A" w14:textId="77777777" w:rsidR="00CA65D2" w:rsidRPr="004A4149" w:rsidRDefault="00CA65D2" w:rsidP="000C1501">
            <w:pPr>
              <w:spacing w:line="276" w:lineRule="auto"/>
              <w:jc w:val="center"/>
            </w:pPr>
            <w:r w:rsidRPr="004A4149">
              <w:rPr>
                <w:sz w:val="22"/>
                <w:szCs w:val="22"/>
              </w:rPr>
              <w:t>[%]</w:t>
            </w:r>
          </w:p>
        </w:tc>
        <w:tc>
          <w:tcPr>
            <w:tcW w:w="1833" w:type="pct"/>
            <w:vAlign w:val="center"/>
          </w:tcPr>
          <w:p w14:paraId="68F74E53" w14:textId="1E53939B" w:rsidR="00CA65D2" w:rsidRPr="007800C9" w:rsidRDefault="00CA65D2" w:rsidP="000C1501">
            <w:pPr>
              <w:spacing w:line="276" w:lineRule="auto"/>
              <w:jc w:val="center"/>
              <w:rPr>
                <w:b/>
                <w:sz w:val="22"/>
                <w:szCs w:val="22"/>
              </w:rPr>
            </w:pPr>
            <w:r w:rsidRPr="007800C9">
              <w:rPr>
                <w:b/>
                <w:sz w:val="22"/>
                <w:szCs w:val="22"/>
              </w:rPr>
              <w:t>1</w:t>
            </w:r>
            <w:r>
              <w:rPr>
                <w:b/>
                <w:sz w:val="22"/>
                <w:szCs w:val="22"/>
              </w:rPr>
              <w:t>5,40</w:t>
            </w:r>
          </w:p>
        </w:tc>
      </w:tr>
    </w:tbl>
    <w:p w14:paraId="559EE301" w14:textId="77777777" w:rsidR="00CA65D2" w:rsidRDefault="00CA65D2" w:rsidP="00924C7D">
      <w:pPr>
        <w:spacing w:line="276" w:lineRule="auto"/>
        <w:rPr>
          <w:bCs/>
          <w:i/>
          <w:sz w:val="20"/>
          <w:szCs w:val="26"/>
          <w:lang w:eastAsia="en-US"/>
        </w:rPr>
      </w:pPr>
    </w:p>
    <w:p w14:paraId="5B307413" w14:textId="77777777" w:rsidR="00630EEE" w:rsidRPr="001D243D" w:rsidRDefault="00630EEE" w:rsidP="00A62847">
      <w:pPr>
        <w:pStyle w:val="Zkladntext"/>
        <w:spacing w:before="120" w:line="360" w:lineRule="auto"/>
        <w:jc w:val="both"/>
        <w:outlineLvl w:val="0"/>
        <w:rPr>
          <w:rFonts w:ascii="Times New Roman" w:hAnsi="Times New Roman"/>
          <w:b/>
          <w:bCs/>
          <w:sz w:val="28"/>
        </w:rPr>
      </w:pPr>
      <w:bookmarkStart w:id="82" w:name="_Toc528741801"/>
      <w:bookmarkStart w:id="83" w:name="_Toc531602604"/>
      <w:bookmarkStart w:id="84" w:name="_Toc16524435"/>
      <w:bookmarkStart w:id="85" w:name="_Toc20739277"/>
      <w:bookmarkStart w:id="86" w:name="_Toc26183912"/>
      <w:bookmarkStart w:id="87" w:name="_Toc39134390"/>
      <w:r>
        <w:rPr>
          <w:rFonts w:ascii="Times New Roman" w:hAnsi="Times New Roman"/>
          <w:b/>
          <w:bCs/>
          <w:sz w:val="28"/>
        </w:rPr>
        <w:t>6. VÝSLEDKY DYNAMICKÉ PENETRACE</w:t>
      </w:r>
      <w:bookmarkEnd w:id="82"/>
      <w:bookmarkEnd w:id="83"/>
      <w:bookmarkEnd w:id="84"/>
      <w:bookmarkEnd w:id="85"/>
      <w:bookmarkEnd w:id="86"/>
      <w:bookmarkEnd w:id="87"/>
    </w:p>
    <w:p w14:paraId="57266C40" w14:textId="5D012B6E" w:rsidR="006124AB" w:rsidRDefault="00630EEE" w:rsidP="000F7892">
      <w:pPr>
        <w:spacing w:line="276" w:lineRule="auto"/>
        <w:ind w:firstLine="708"/>
        <w:jc w:val="both"/>
      </w:pPr>
      <w:r w:rsidRPr="00A9581B">
        <w:t>Na lokalitě byl</w:t>
      </w:r>
      <w:r w:rsidR="006223B8">
        <w:t>a</w:t>
      </w:r>
      <w:r w:rsidRPr="00A9581B">
        <w:t xml:space="preserve"> proveden</w:t>
      </w:r>
      <w:r w:rsidR="006223B8">
        <w:t>a</w:t>
      </w:r>
      <w:r w:rsidRPr="00A9581B">
        <w:t xml:space="preserve"> </w:t>
      </w:r>
      <w:r w:rsidRPr="00C85E6D">
        <w:rPr>
          <w:b/>
          <w:bCs/>
        </w:rPr>
        <w:t>sond</w:t>
      </w:r>
      <w:r w:rsidR="006223B8">
        <w:rPr>
          <w:b/>
          <w:bCs/>
        </w:rPr>
        <w:t>a</w:t>
      </w:r>
      <w:r w:rsidRPr="00C85E6D">
        <w:rPr>
          <w:b/>
          <w:bCs/>
        </w:rPr>
        <w:t xml:space="preserve"> těžké dynamické penetrace P1</w:t>
      </w:r>
      <w:r w:rsidR="00A9581B" w:rsidRPr="00C85E6D">
        <w:rPr>
          <w:b/>
          <w:bCs/>
        </w:rPr>
        <w:t xml:space="preserve"> </w:t>
      </w:r>
      <w:r w:rsidRPr="00C85E6D">
        <w:rPr>
          <w:b/>
          <w:bCs/>
        </w:rPr>
        <w:t>do hloubky 1</w:t>
      </w:r>
      <w:r w:rsidR="00A9581B" w:rsidRPr="00C85E6D">
        <w:rPr>
          <w:b/>
          <w:bCs/>
        </w:rPr>
        <w:t>2</w:t>
      </w:r>
      <w:r w:rsidRPr="00C85E6D">
        <w:rPr>
          <w:b/>
          <w:bCs/>
        </w:rPr>
        <w:t>,0</w:t>
      </w:r>
      <w:r w:rsidR="00A9581B" w:rsidRPr="00C85E6D">
        <w:rPr>
          <w:b/>
          <w:bCs/>
        </w:rPr>
        <w:t xml:space="preserve"> m p.t</w:t>
      </w:r>
      <w:r w:rsidR="00A9581B">
        <w:t>.</w:t>
      </w:r>
      <w:r w:rsidRPr="00A9581B">
        <w:t>,</w:t>
      </w:r>
      <w:r>
        <w:t xml:space="preserve"> viz situace sond v příloze. V průběhu penetračních prací dochází k vertikálnímu zarážení soutyčí o délce 100 mm do země, kde v průběhu postupného beranění závaží o váze 50 kg jsou měřeny počty jednotlivých úderů (N</w:t>
      </w:r>
      <w:r w:rsidRPr="007124B5">
        <w:rPr>
          <w:vertAlign w:val="subscript"/>
        </w:rPr>
        <w:t>10</w:t>
      </w:r>
      <w:r>
        <w:t>) na 10 cm osádkou penetrační soupravy. Nejméně po každém zaražení 1,0 m penetračních tyčí došlo k měření maximálního momentu (</w:t>
      </w:r>
      <w:proofErr w:type="spellStart"/>
      <w:r>
        <w:t>M</w:t>
      </w:r>
      <w:r w:rsidRPr="007124B5">
        <w:rPr>
          <w:vertAlign w:val="subscript"/>
        </w:rPr>
        <w:t>v</w:t>
      </w:r>
      <w:proofErr w:type="spellEnd"/>
      <w:r>
        <w:t>) pomocí momentového klíče o 1</w:t>
      </w:r>
      <m:oMath>
        <m:r>
          <w:rPr>
            <w:rFonts w:ascii="Cambria Math" w:hAnsi="Cambria Math"/>
            <w:sz w:val="18"/>
          </w:rPr>
          <m:t>1/2</m:t>
        </m:r>
      </m:oMath>
      <w:r w:rsidRPr="001F0B23">
        <w:rPr>
          <w:sz w:val="18"/>
        </w:rPr>
        <w:t xml:space="preserve"> </w:t>
      </w:r>
      <w:r>
        <w:t xml:space="preserve">otočky nebo tak dlouho, dokud není dosažen maximální moment. Na základě dokumentace penetrační zkoušky a přepočtu dle normy </w:t>
      </w:r>
      <w:r w:rsidRPr="00A9581B">
        <w:rPr>
          <w:i/>
          <w:iCs/>
        </w:rPr>
        <w:t>ČSN EN ISO 22476-2</w:t>
      </w:r>
      <w:r>
        <w:t xml:space="preserve"> jsou dle zjištěných hodnot počtu úderů (N</w:t>
      </w:r>
      <w:r w:rsidRPr="00640326">
        <w:rPr>
          <w:vertAlign w:val="subscript"/>
        </w:rPr>
        <w:t>10</w:t>
      </w:r>
      <w:r>
        <w:t>), kroutícího momentu (</w:t>
      </w:r>
      <w:proofErr w:type="spellStart"/>
      <w:r>
        <w:t>M</w:t>
      </w:r>
      <w:r w:rsidRPr="007124B5">
        <w:rPr>
          <w:vertAlign w:val="subscript"/>
        </w:rPr>
        <w:t>v</w:t>
      </w:r>
      <w:proofErr w:type="spellEnd"/>
      <w:r>
        <w:t>) a dynamického odporu na hrotu (</w:t>
      </w:r>
      <w:proofErr w:type="spellStart"/>
      <w:r>
        <w:t>q</w:t>
      </w:r>
      <w:r w:rsidRPr="00640326">
        <w:rPr>
          <w:vertAlign w:val="subscript"/>
        </w:rPr>
        <w:t>d</w:t>
      </w:r>
      <w:proofErr w:type="spellEnd"/>
      <w:r>
        <w:t xml:space="preserve">) interpretovány geotechnické poměry v místě provedené penetrační zkoušky. </w:t>
      </w:r>
    </w:p>
    <w:p w14:paraId="4E60594D" w14:textId="09D60833" w:rsidR="00C74128" w:rsidRPr="008B724C" w:rsidRDefault="006124AB" w:rsidP="006124AB">
      <w:pPr>
        <w:pStyle w:val="Zkladntext"/>
        <w:spacing w:after="120" w:line="276" w:lineRule="auto"/>
        <w:ind w:firstLine="708"/>
        <w:jc w:val="both"/>
        <w:rPr>
          <w:rFonts w:ascii="Times New Roman" w:hAnsi="Times New Roman"/>
          <w:szCs w:val="18"/>
        </w:rPr>
      </w:pPr>
      <w:r w:rsidRPr="008B724C">
        <w:rPr>
          <w:rFonts w:ascii="Times New Roman" w:hAnsi="Times New Roman"/>
          <w:szCs w:val="18"/>
        </w:rPr>
        <w:t xml:space="preserve">Ve svrchních částech profilu </w:t>
      </w:r>
      <w:r w:rsidR="00C1090E" w:rsidRPr="008B724C">
        <w:rPr>
          <w:rFonts w:ascii="Times New Roman" w:hAnsi="Times New Roman"/>
          <w:szCs w:val="18"/>
        </w:rPr>
        <w:t>sond</w:t>
      </w:r>
      <w:r w:rsidR="006223B8" w:rsidRPr="008B724C">
        <w:rPr>
          <w:rFonts w:ascii="Times New Roman" w:hAnsi="Times New Roman"/>
          <w:szCs w:val="18"/>
        </w:rPr>
        <w:t>y</w:t>
      </w:r>
      <w:r w:rsidR="00C1090E" w:rsidRPr="008B724C">
        <w:rPr>
          <w:rFonts w:ascii="Times New Roman" w:hAnsi="Times New Roman"/>
          <w:szCs w:val="18"/>
        </w:rPr>
        <w:t xml:space="preserve"> P1 </w:t>
      </w:r>
      <w:r w:rsidR="006223B8" w:rsidRPr="008B724C">
        <w:rPr>
          <w:rFonts w:ascii="Times New Roman" w:hAnsi="Times New Roman"/>
          <w:szCs w:val="18"/>
        </w:rPr>
        <w:t xml:space="preserve">se </w:t>
      </w:r>
      <w:r w:rsidRPr="008B724C">
        <w:rPr>
          <w:rFonts w:ascii="Times New Roman" w:hAnsi="Times New Roman"/>
          <w:szCs w:val="18"/>
        </w:rPr>
        <w:t xml:space="preserve">dle interpretace penetrační zkoušky vyskytují </w:t>
      </w:r>
      <w:proofErr w:type="spellStart"/>
      <w:r w:rsidRPr="008B724C">
        <w:rPr>
          <w:rFonts w:ascii="Times New Roman" w:hAnsi="Times New Roman"/>
          <w:szCs w:val="18"/>
        </w:rPr>
        <w:t>jílovit</w:t>
      </w:r>
      <w:r w:rsidR="008B724C">
        <w:rPr>
          <w:rFonts w:ascii="Times New Roman" w:hAnsi="Times New Roman"/>
          <w:szCs w:val="18"/>
        </w:rPr>
        <w:t>o</w:t>
      </w:r>
      <w:proofErr w:type="spellEnd"/>
      <w:r w:rsidR="008B724C">
        <w:rPr>
          <w:rFonts w:ascii="Times New Roman" w:hAnsi="Times New Roman"/>
          <w:szCs w:val="18"/>
        </w:rPr>
        <w:t xml:space="preserve">-hlinité </w:t>
      </w:r>
      <w:r w:rsidRPr="008B724C">
        <w:rPr>
          <w:rFonts w:ascii="Times New Roman" w:hAnsi="Times New Roman"/>
          <w:szCs w:val="18"/>
        </w:rPr>
        <w:t xml:space="preserve">zeminy tuhé či </w:t>
      </w:r>
      <w:proofErr w:type="spellStart"/>
      <w:r w:rsidR="006C463C" w:rsidRPr="008B724C">
        <w:rPr>
          <w:rFonts w:ascii="Times New Roman" w:hAnsi="Times New Roman"/>
          <w:szCs w:val="18"/>
        </w:rPr>
        <w:t>tuho</w:t>
      </w:r>
      <w:r w:rsidRPr="008B724C">
        <w:rPr>
          <w:rFonts w:ascii="Times New Roman" w:hAnsi="Times New Roman"/>
          <w:szCs w:val="18"/>
        </w:rPr>
        <w:t>měkké</w:t>
      </w:r>
      <w:proofErr w:type="spellEnd"/>
      <w:r w:rsidRPr="008B724C">
        <w:rPr>
          <w:rFonts w:ascii="Times New Roman" w:hAnsi="Times New Roman"/>
          <w:szCs w:val="18"/>
        </w:rPr>
        <w:t xml:space="preserve"> konzistence</w:t>
      </w:r>
      <w:r w:rsidR="006C463C" w:rsidRPr="008B724C">
        <w:rPr>
          <w:rFonts w:ascii="Times New Roman" w:hAnsi="Times New Roman"/>
          <w:szCs w:val="18"/>
        </w:rPr>
        <w:t xml:space="preserve">, na základě srovnání s popisem geologických sond byly tyto horizonty zařazeny dle </w:t>
      </w:r>
      <w:r w:rsidR="006C463C" w:rsidRPr="008B724C">
        <w:rPr>
          <w:rFonts w:ascii="Times New Roman" w:hAnsi="Times New Roman"/>
          <w:i/>
          <w:iCs/>
          <w:szCs w:val="18"/>
        </w:rPr>
        <w:t>ČSN 73 6133</w:t>
      </w:r>
      <w:r w:rsidR="006C463C" w:rsidRPr="008B724C">
        <w:rPr>
          <w:rFonts w:ascii="Times New Roman" w:hAnsi="Times New Roman"/>
          <w:szCs w:val="18"/>
        </w:rPr>
        <w:t xml:space="preserve"> do tříd F6 CL, F6 CI</w:t>
      </w:r>
      <w:r w:rsidR="008B724C">
        <w:rPr>
          <w:rFonts w:ascii="Times New Roman" w:hAnsi="Times New Roman"/>
          <w:szCs w:val="18"/>
        </w:rPr>
        <w:t>. V úrovni 2,5 – 4,2 m p.t. byly</w:t>
      </w:r>
      <w:r w:rsidR="00C74128" w:rsidRPr="008B724C">
        <w:rPr>
          <w:rFonts w:ascii="Times New Roman" w:hAnsi="Times New Roman"/>
          <w:szCs w:val="18"/>
        </w:rPr>
        <w:t xml:space="preserve"> zastiženy písčité</w:t>
      </w:r>
      <w:r w:rsidR="00C1090E" w:rsidRPr="008B724C">
        <w:rPr>
          <w:rFonts w:ascii="Times New Roman" w:hAnsi="Times New Roman"/>
          <w:szCs w:val="18"/>
        </w:rPr>
        <w:t xml:space="preserve">, středně </w:t>
      </w:r>
      <w:proofErr w:type="spellStart"/>
      <w:r w:rsidR="00C1090E" w:rsidRPr="008B724C">
        <w:rPr>
          <w:rFonts w:ascii="Times New Roman" w:hAnsi="Times New Roman"/>
          <w:szCs w:val="18"/>
        </w:rPr>
        <w:t>ulehlé</w:t>
      </w:r>
      <w:proofErr w:type="spellEnd"/>
      <w:r w:rsidR="00C74128" w:rsidRPr="008B724C">
        <w:rPr>
          <w:rFonts w:ascii="Times New Roman" w:hAnsi="Times New Roman"/>
          <w:szCs w:val="18"/>
        </w:rPr>
        <w:t xml:space="preserve"> zeminy třídy S3 S-F</w:t>
      </w:r>
      <w:r w:rsidR="008B724C">
        <w:rPr>
          <w:rFonts w:ascii="Times New Roman" w:hAnsi="Times New Roman"/>
          <w:szCs w:val="18"/>
        </w:rPr>
        <w:t xml:space="preserve">, na které navazují štěrkopísky třídy G2 GP, </w:t>
      </w:r>
      <w:proofErr w:type="spellStart"/>
      <w:r w:rsidR="008B724C">
        <w:rPr>
          <w:rFonts w:ascii="Times New Roman" w:hAnsi="Times New Roman"/>
          <w:szCs w:val="18"/>
        </w:rPr>
        <w:t>ulehlého</w:t>
      </w:r>
      <w:proofErr w:type="spellEnd"/>
      <w:r w:rsidR="008B724C">
        <w:rPr>
          <w:rFonts w:ascii="Times New Roman" w:hAnsi="Times New Roman"/>
          <w:szCs w:val="18"/>
        </w:rPr>
        <w:t xml:space="preserve"> a středně </w:t>
      </w:r>
      <w:proofErr w:type="spellStart"/>
      <w:r w:rsidR="008B724C">
        <w:rPr>
          <w:rFonts w:ascii="Times New Roman" w:hAnsi="Times New Roman"/>
          <w:szCs w:val="18"/>
        </w:rPr>
        <w:t>ulehlého</w:t>
      </w:r>
      <w:proofErr w:type="spellEnd"/>
      <w:r w:rsidR="008B724C">
        <w:rPr>
          <w:rFonts w:ascii="Times New Roman" w:hAnsi="Times New Roman"/>
          <w:szCs w:val="18"/>
        </w:rPr>
        <w:t xml:space="preserve"> charakteru. V úrovni cca 7,5 m p.t. byla zdokumentována hladina podzemní vody. Od 7,5 m p.t. po konečnou hloubku sondy byly zeminy zatříděny jako tuhé a pevné neogenní jíly třídy F8 CH.</w:t>
      </w:r>
    </w:p>
    <w:p w14:paraId="7CB84575" w14:textId="1DEA1EB8" w:rsidR="001A4D0C" w:rsidRDefault="00C85E6D" w:rsidP="001A4D0C">
      <w:pPr>
        <w:spacing w:line="276" w:lineRule="auto"/>
        <w:ind w:firstLine="708"/>
        <w:jc w:val="both"/>
      </w:pPr>
      <w:r w:rsidRPr="006223B8">
        <w:t xml:space="preserve">Jednotlivé vrstvy byly charakterizovány dle popisu vrtaných sond a průběhu penetrační zkoušky. </w:t>
      </w:r>
      <w:r w:rsidRPr="006223B8">
        <w:rPr>
          <w:b/>
          <w:bCs/>
        </w:rPr>
        <w:t>Reprezentativní hodnoty geotechnických parametrů zemin jsou uvedeny v tabul</w:t>
      </w:r>
      <w:r w:rsidR="006223B8">
        <w:rPr>
          <w:b/>
          <w:bCs/>
        </w:rPr>
        <w:t>ce</w:t>
      </w:r>
      <w:r w:rsidRPr="006223B8">
        <w:rPr>
          <w:b/>
          <w:bCs/>
        </w:rPr>
        <w:t xml:space="preserve"> č. </w:t>
      </w:r>
      <w:r w:rsidR="00CA65D2">
        <w:rPr>
          <w:b/>
          <w:bCs/>
        </w:rPr>
        <w:t>6</w:t>
      </w:r>
      <w:r w:rsidRPr="006223B8">
        <w:t xml:space="preserve"> </w:t>
      </w:r>
      <w:r w:rsidR="006223B8" w:rsidRPr="006223B8">
        <w:t xml:space="preserve">a </w:t>
      </w:r>
      <w:r w:rsidRPr="006223B8">
        <w:t>kompletně pak v příloze této zprávy.</w:t>
      </w:r>
    </w:p>
    <w:p w14:paraId="39A92B6C" w14:textId="29F39904" w:rsidR="008B724C" w:rsidRDefault="008B724C" w:rsidP="001A4D0C">
      <w:pPr>
        <w:spacing w:line="276" w:lineRule="auto"/>
        <w:ind w:firstLine="708"/>
        <w:jc w:val="both"/>
      </w:pPr>
    </w:p>
    <w:p w14:paraId="0141EC93" w14:textId="77777777" w:rsidR="008B724C" w:rsidRPr="001A4D0C" w:rsidRDefault="008B724C" w:rsidP="001A4D0C">
      <w:pPr>
        <w:spacing w:line="276" w:lineRule="auto"/>
        <w:ind w:firstLine="708"/>
        <w:jc w:val="both"/>
      </w:pPr>
    </w:p>
    <w:p w14:paraId="2EF14976" w14:textId="77777777" w:rsidR="00FF0E2E" w:rsidRDefault="00FF0E2E" w:rsidP="00630EEE">
      <w:pPr>
        <w:spacing w:line="360" w:lineRule="auto"/>
        <w:rPr>
          <w:i/>
          <w:sz w:val="20"/>
        </w:rPr>
      </w:pPr>
    </w:p>
    <w:p w14:paraId="62DF0D8C" w14:textId="295DBAE6" w:rsidR="00630EEE" w:rsidRDefault="00630EEE" w:rsidP="008B724C">
      <w:pPr>
        <w:shd w:val="clear" w:color="auto" w:fill="FFFFFF" w:themeFill="background1"/>
        <w:spacing w:line="360" w:lineRule="auto"/>
        <w:rPr>
          <w:i/>
          <w:sz w:val="20"/>
        </w:rPr>
      </w:pPr>
      <w:r w:rsidRPr="00BA4E33">
        <w:rPr>
          <w:i/>
          <w:sz w:val="20"/>
        </w:rPr>
        <w:lastRenderedPageBreak/>
        <w:t xml:space="preserve">Tabulka č. </w:t>
      </w:r>
      <w:r w:rsidR="00CA65D2">
        <w:rPr>
          <w:i/>
          <w:sz w:val="20"/>
        </w:rPr>
        <w:t>6</w:t>
      </w:r>
      <w:r w:rsidRPr="00BA4E33">
        <w:rPr>
          <w:i/>
          <w:sz w:val="20"/>
        </w:rPr>
        <w:t>: Geotechnické parametry zemin na základě penetrační</w:t>
      </w:r>
      <w:r w:rsidR="00A9581B">
        <w:rPr>
          <w:i/>
          <w:sz w:val="20"/>
        </w:rPr>
        <w:t>ch</w:t>
      </w:r>
      <w:r w:rsidRPr="00BA4E33">
        <w:rPr>
          <w:i/>
          <w:sz w:val="20"/>
        </w:rPr>
        <w:t xml:space="preserve"> zkouš</w:t>
      </w:r>
      <w:r w:rsidR="00A9581B">
        <w:rPr>
          <w:i/>
          <w:sz w:val="20"/>
        </w:rPr>
        <w:t>ek</w:t>
      </w:r>
      <w:r w:rsidRPr="00BA4E33">
        <w:rPr>
          <w:i/>
          <w:sz w:val="20"/>
        </w:rPr>
        <w:t xml:space="preserve"> P1</w:t>
      </w:r>
      <w:r w:rsidR="00D94D81">
        <w:rPr>
          <w:i/>
          <w:sz w:val="20"/>
        </w:rPr>
        <w:t xml:space="preserve"> – </w:t>
      </w:r>
      <w:r>
        <w:rPr>
          <w:i/>
          <w:sz w:val="20"/>
        </w:rPr>
        <w:t>reprezentativní hodnoty</w:t>
      </w:r>
    </w:p>
    <w:tbl>
      <w:tblPr>
        <w:tblW w:w="526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84"/>
        <w:gridCol w:w="1132"/>
        <w:gridCol w:w="1418"/>
        <w:gridCol w:w="1597"/>
        <w:gridCol w:w="1403"/>
        <w:gridCol w:w="1208"/>
      </w:tblGrid>
      <w:tr w:rsidR="008B724C" w:rsidRPr="00D021FD" w14:paraId="02EEDA41" w14:textId="47E0B40C" w:rsidTr="008B724C">
        <w:trPr>
          <w:trHeight w:val="391"/>
          <w:tblHeader/>
        </w:trPr>
        <w:tc>
          <w:tcPr>
            <w:tcW w:w="1459" w:type="pct"/>
            <w:shd w:val="clear" w:color="auto" w:fill="B8CCE4"/>
            <w:vAlign w:val="center"/>
          </w:tcPr>
          <w:p w14:paraId="2217AA8C" w14:textId="4E809AA1" w:rsidR="008B724C" w:rsidRPr="00665DDB" w:rsidRDefault="008B724C" w:rsidP="00665DDB">
            <w:pPr>
              <w:spacing w:line="240" w:lineRule="exact"/>
              <w:rPr>
                <w:sz w:val="20"/>
                <w:szCs w:val="20"/>
              </w:rPr>
            </w:pPr>
            <w:r w:rsidRPr="00665DDB">
              <w:rPr>
                <w:sz w:val="20"/>
                <w:szCs w:val="20"/>
              </w:rPr>
              <w:t>zemina</w:t>
            </w:r>
          </w:p>
        </w:tc>
        <w:tc>
          <w:tcPr>
            <w:tcW w:w="593" w:type="pct"/>
            <w:vAlign w:val="center"/>
          </w:tcPr>
          <w:p w14:paraId="00F68BEA" w14:textId="77777777" w:rsidR="008B724C" w:rsidRPr="00665DDB" w:rsidRDefault="008B724C" w:rsidP="00665DDB">
            <w:pPr>
              <w:spacing w:line="240" w:lineRule="exact"/>
              <w:jc w:val="center"/>
              <w:rPr>
                <w:b/>
                <w:sz w:val="20"/>
                <w:szCs w:val="20"/>
              </w:rPr>
            </w:pPr>
            <w:r w:rsidRPr="00665DDB">
              <w:rPr>
                <w:sz w:val="20"/>
                <w:szCs w:val="20"/>
              </w:rPr>
              <w:t>jednotky</w:t>
            </w:r>
          </w:p>
        </w:tc>
        <w:tc>
          <w:tcPr>
            <w:tcW w:w="743" w:type="pct"/>
            <w:vAlign w:val="center"/>
          </w:tcPr>
          <w:p w14:paraId="7648A1DA" w14:textId="07C4C227" w:rsidR="008B724C" w:rsidRPr="00665DDB" w:rsidRDefault="008B724C" w:rsidP="00665DDB">
            <w:pPr>
              <w:spacing w:line="240" w:lineRule="exact"/>
              <w:jc w:val="center"/>
              <w:rPr>
                <w:sz w:val="20"/>
                <w:szCs w:val="20"/>
              </w:rPr>
            </w:pPr>
            <w:r w:rsidRPr="00665DDB">
              <w:rPr>
                <w:sz w:val="20"/>
                <w:szCs w:val="20"/>
              </w:rPr>
              <w:t xml:space="preserve">jíly </w:t>
            </w:r>
            <w:r>
              <w:rPr>
                <w:sz w:val="20"/>
                <w:szCs w:val="20"/>
              </w:rPr>
              <w:t xml:space="preserve">se střední a </w:t>
            </w:r>
            <w:r w:rsidRPr="00665DDB">
              <w:rPr>
                <w:sz w:val="20"/>
                <w:szCs w:val="20"/>
              </w:rPr>
              <w:t>nízkou</w:t>
            </w:r>
          </w:p>
          <w:p w14:paraId="0D623553" w14:textId="42955773" w:rsidR="008B724C" w:rsidRPr="00665DDB" w:rsidRDefault="008B724C" w:rsidP="00665DDB">
            <w:pPr>
              <w:spacing w:line="240" w:lineRule="exact"/>
              <w:jc w:val="center"/>
              <w:rPr>
                <w:sz w:val="20"/>
                <w:szCs w:val="20"/>
              </w:rPr>
            </w:pPr>
            <w:r w:rsidRPr="00665DDB">
              <w:rPr>
                <w:sz w:val="20"/>
                <w:szCs w:val="20"/>
              </w:rPr>
              <w:t>plasticitou</w:t>
            </w:r>
          </w:p>
        </w:tc>
        <w:tc>
          <w:tcPr>
            <w:tcW w:w="837" w:type="pct"/>
            <w:vAlign w:val="center"/>
          </w:tcPr>
          <w:p w14:paraId="340FE4DB" w14:textId="68CECECE" w:rsidR="008B724C" w:rsidRPr="00665DDB" w:rsidRDefault="008B724C" w:rsidP="00665DDB">
            <w:pPr>
              <w:spacing w:line="240" w:lineRule="exact"/>
              <w:jc w:val="center"/>
              <w:rPr>
                <w:sz w:val="20"/>
                <w:szCs w:val="20"/>
              </w:rPr>
            </w:pPr>
            <w:r w:rsidRPr="00665DDB">
              <w:rPr>
                <w:sz w:val="20"/>
                <w:szCs w:val="20"/>
              </w:rPr>
              <w:t xml:space="preserve">písky s příměsí </w:t>
            </w:r>
            <w:proofErr w:type="spellStart"/>
            <w:proofErr w:type="gramStart"/>
            <w:r w:rsidRPr="00665DDB">
              <w:rPr>
                <w:sz w:val="20"/>
                <w:szCs w:val="20"/>
              </w:rPr>
              <w:t>jemn.zeminy</w:t>
            </w:r>
            <w:proofErr w:type="spellEnd"/>
            <w:proofErr w:type="gramEnd"/>
          </w:p>
        </w:tc>
        <w:tc>
          <w:tcPr>
            <w:tcW w:w="735" w:type="pct"/>
            <w:vAlign w:val="center"/>
          </w:tcPr>
          <w:p w14:paraId="72503E75" w14:textId="5BEE4577" w:rsidR="008B724C" w:rsidRPr="00665DDB" w:rsidRDefault="008B724C" w:rsidP="00665DDB">
            <w:pPr>
              <w:spacing w:line="240" w:lineRule="exact"/>
              <w:jc w:val="center"/>
              <w:rPr>
                <w:sz w:val="20"/>
                <w:szCs w:val="20"/>
              </w:rPr>
            </w:pPr>
            <w:r>
              <w:rPr>
                <w:sz w:val="20"/>
                <w:szCs w:val="20"/>
              </w:rPr>
              <w:t>štěrky písčité</w:t>
            </w:r>
          </w:p>
        </w:tc>
        <w:tc>
          <w:tcPr>
            <w:tcW w:w="633" w:type="pct"/>
            <w:vAlign w:val="center"/>
          </w:tcPr>
          <w:p w14:paraId="0BEFA08C" w14:textId="1767BDFE" w:rsidR="008B724C" w:rsidRPr="00665DDB" w:rsidRDefault="008B724C" w:rsidP="008B724C">
            <w:pPr>
              <w:spacing w:line="240" w:lineRule="exact"/>
              <w:jc w:val="center"/>
              <w:rPr>
                <w:sz w:val="20"/>
                <w:szCs w:val="20"/>
              </w:rPr>
            </w:pPr>
            <w:r w:rsidRPr="00665DDB">
              <w:rPr>
                <w:sz w:val="20"/>
                <w:szCs w:val="20"/>
              </w:rPr>
              <w:t>jíly s vysokou plasticitou</w:t>
            </w:r>
          </w:p>
        </w:tc>
      </w:tr>
      <w:tr w:rsidR="008B724C" w:rsidRPr="00D021FD" w14:paraId="1832357B" w14:textId="3AC9AA4E" w:rsidTr="008B724C">
        <w:trPr>
          <w:trHeight w:val="391"/>
          <w:tblHeader/>
        </w:trPr>
        <w:tc>
          <w:tcPr>
            <w:tcW w:w="1459" w:type="pct"/>
            <w:shd w:val="clear" w:color="auto" w:fill="B8CCE4"/>
            <w:vAlign w:val="center"/>
          </w:tcPr>
          <w:p w14:paraId="2037965A" w14:textId="77777777" w:rsidR="008B724C" w:rsidRPr="00665DDB" w:rsidRDefault="008B724C" w:rsidP="00665DDB">
            <w:pPr>
              <w:spacing w:line="240" w:lineRule="exact"/>
              <w:rPr>
                <w:sz w:val="20"/>
                <w:szCs w:val="20"/>
              </w:rPr>
            </w:pPr>
            <w:r w:rsidRPr="00665DDB">
              <w:rPr>
                <w:sz w:val="20"/>
                <w:szCs w:val="20"/>
              </w:rPr>
              <w:t>úroveň v sondě P1</w:t>
            </w:r>
          </w:p>
        </w:tc>
        <w:tc>
          <w:tcPr>
            <w:tcW w:w="593" w:type="pct"/>
            <w:vAlign w:val="center"/>
          </w:tcPr>
          <w:p w14:paraId="0F8FD105" w14:textId="77777777" w:rsidR="008B724C" w:rsidRPr="00665DDB" w:rsidRDefault="008B724C" w:rsidP="00665DDB">
            <w:pPr>
              <w:spacing w:line="240" w:lineRule="exact"/>
              <w:jc w:val="center"/>
              <w:rPr>
                <w:sz w:val="20"/>
                <w:szCs w:val="20"/>
              </w:rPr>
            </w:pPr>
            <w:r w:rsidRPr="00665DDB">
              <w:rPr>
                <w:sz w:val="20"/>
                <w:szCs w:val="20"/>
              </w:rPr>
              <w:t>m p.t.</w:t>
            </w:r>
          </w:p>
        </w:tc>
        <w:tc>
          <w:tcPr>
            <w:tcW w:w="743" w:type="pct"/>
            <w:vAlign w:val="center"/>
          </w:tcPr>
          <w:p w14:paraId="1B525A86" w14:textId="127F8A73" w:rsidR="008B724C" w:rsidRPr="00665DDB" w:rsidRDefault="008B724C" w:rsidP="00665DDB">
            <w:pPr>
              <w:spacing w:line="240" w:lineRule="exact"/>
              <w:jc w:val="center"/>
              <w:rPr>
                <w:sz w:val="20"/>
                <w:szCs w:val="20"/>
              </w:rPr>
            </w:pPr>
            <w:r>
              <w:rPr>
                <w:sz w:val="20"/>
                <w:szCs w:val="20"/>
              </w:rPr>
              <w:t>0,0 – 2,5</w:t>
            </w:r>
          </w:p>
        </w:tc>
        <w:tc>
          <w:tcPr>
            <w:tcW w:w="837" w:type="pct"/>
            <w:vAlign w:val="center"/>
          </w:tcPr>
          <w:p w14:paraId="7908C78D" w14:textId="50C47A35" w:rsidR="008B724C" w:rsidRPr="00665DDB" w:rsidRDefault="008B724C" w:rsidP="00665DDB">
            <w:pPr>
              <w:spacing w:line="240" w:lineRule="exact"/>
              <w:jc w:val="center"/>
              <w:rPr>
                <w:sz w:val="20"/>
                <w:szCs w:val="20"/>
              </w:rPr>
            </w:pPr>
            <w:r>
              <w:rPr>
                <w:sz w:val="20"/>
                <w:szCs w:val="20"/>
              </w:rPr>
              <w:t xml:space="preserve">2,5 </w:t>
            </w:r>
            <w:r w:rsidRPr="00665DDB">
              <w:rPr>
                <w:sz w:val="20"/>
                <w:szCs w:val="20"/>
              </w:rPr>
              <w:t xml:space="preserve">– </w:t>
            </w:r>
            <w:r>
              <w:rPr>
                <w:sz w:val="20"/>
                <w:szCs w:val="20"/>
              </w:rPr>
              <w:t>4,2</w:t>
            </w:r>
          </w:p>
        </w:tc>
        <w:tc>
          <w:tcPr>
            <w:tcW w:w="735" w:type="pct"/>
            <w:vAlign w:val="center"/>
          </w:tcPr>
          <w:p w14:paraId="3E97C31B" w14:textId="2DDE7937" w:rsidR="008B724C" w:rsidRPr="00665DDB" w:rsidRDefault="008B724C" w:rsidP="00665DDB">
            <w:pPr>
              <w:spacing w:line="240" w:lineRule="exact"/>
              <w:jc w:val="center"/>
              <w:rPr>
                <w:sz w:val="20"/>
                <w:szCs w:val="20"/>
              </w:rPr>
            </w:pPr>
            <w:r>
              <w:rPr>
                <w:sz w:val="20"/>
                <w:szCs w:val="20"/>
              </w:rPr>
              <w:t>4,2</w:t>
            </w:r>
            <w:r w:rsidRPr="00665DDB">
              <w:rPr>
                <w:sz w:val="20"/>
                <w:szCs w:val="20"/>
              </w:rPr>
              <w:t xml:space="preserve"> – </w:t>
            </w:r>
            <w:r>
              <w:rPr>
                <w:sz w:val="20"/>
                <w:szCs w:val="20"/>
              </w:rPr>
              <w:t>7,5</w:t>
            </w:r>
          </w:p>
        </w:tc>
        <w:tc>
          <w:tcPr>
            <w:tcW w:w="633" w:type="pct"/>
            <w:vAlign w:val="center"/>
          </w:tcPr>
          <w:p w14:paraId="0AD493AE" w14:textId="2BC86312" w:rsidR="008B724C" w:rsidRPr="00665DDB" w:rsidRDefault="008B724C" w:rsidP="00665DDB">
            <w:pPr>
              <w:spacing w:line="240" w:lineRule="exact"/>
              <w:jc w:val="center"/>
              <w:rPr>
                <w:sz w:val="20"/>
                <w:szCs w:val="20"/>
              </w:rPr>
            </w:pPr>
            <w:r>
              <w:rPr>
                <w:sz w:val="20"/>
                <w:szCs w:val="20"/>
              </w:rPr>
              <w:t>7,5</w:t>
            </w:r>
            <w:r w:rsidRPr="00665DDB">
              <w:rPr>
                <w:sz w:val="20"/>
                <w:szCs w:val="20"/>
              </w:rPr>
              <w:t xml:space="preserve"> – </w:t>
            </w:r>
            <w:r>
              <w:rPr>
                <w:sz w:val="20"/>
                <w:szCs w:val="20"/>
              </w:rPr>
              <w:t>12</w:t>
            </w:r>
            <w:r w:rsidRPr="00665DDB">
              <w:rPr>
                <w:sz w:val="20"/>
                <w:szCs w:val="20"/>
              </w:rPr>
              <w:t>,0</w:t>
            </w:r>
          </w:p>
        </w:tc>
      </w:tr>
      <w:tr w:rsidR="008B724C" w:rsidRPr="00D021FD" w14:paraId="61AD64AE" w14:textId="787A6A35" w:rsidTr="008B724C">
        <w:trPr>
          <w:trHeight w:val="391"/>
          <w:tblHeader/>
        </w:trPr>
        <w:tc>
          <w:tcPr>
            <w:tcW w:w="1459" w:type="pct"/>
            <w:shd w:val="clear" w:color="auto" w:fill="B8CCE4"/>
            <w:vAlign w:val="center"/>
          </w:tcPr>
          <w:p w14:paraId="0E15A917" w14:textId="77777777" w:rsidR="008B724C" w:rsidRPr="00665DDB" w:rsidRDefault="008B724C" w:rsidP="00665DDB">
            <w:pPr>
              <w:spacing w:line="240" w:lineRule="exact"/>
              <w:rPr>
                <w:sz w:val="20"/>
                <w:szCs w:val="20"/>
              </w:rPr>
            </w:pPr>
            <w:r w:rsidRPr="00665DDB">
              <w:rPr>
                <w:sz w:val="20"/>
                <w:szCs w:val="20"/>
              </w:rPr>
              <w:t>ČSN 73 6133</w:t>
            </w:r>
          </w:p>
        </w:tc>
        <w:tc>
          <w:tcPr>
            <w:tcW w:w="593" w:type="pct"/>
            <w:vAlign w:val="center"/>
          </w:tcPr>
          <w:p w14:paraId="70049B8A" w14:textId="77777777" w:rsidR="008B724C" w:rsidRPr="00665DDB" w:rsidRDefault="008B724C" w:rsidP="00665DDB">
            <w:pPr>
              <w:spacing w:line="240" w:lineRule="exact"/>
              <w:jc w:val="center"/>
              <w:rPr>
                <w:sz w:val="20"/>
                <w:szCs w:val="20"/>
              </w:rPr>
            </w:pPr>
            <w:r w:rsidRPr="00665DDB">
              <w:rPr>
                <w:sz w:val="20"/>
                <w:szCs w:val="20"/>
              </w:rPr>
              <w:t>-</w:t>
            </w:r>
          </w:p>
        </w:tc>
        <w:tc>
          <w:tcPr>
            <w:tcW w:w="743" w:type="pct"/>
            <w:vAlign w:val="center"/>
          </w:tcPr>
          <w:p w14:paraId="71260CCD" w14:textId="0A11A09E" w:rsidR="008B724C" w:rsidRPr="00665DDB" w:rsidRDefault="008B724C" w:rsidP="00665DDB">
            <w:pPr>
              <w:spacing w:line="240" w:lineRule="exact"/>
              <w:jc w:val="center"/>
              <w:rPr>
                <w:b/>
                <w:bCs/>
                <w:sz w:val="20"/>
                <w:szCs w:val="20"/>
              </w:rPr>
            </w:pPr>
            <w:r w:rsidRPr="00665DDB">
              <w:rPr>
                <w:b/>
                <w:bCs/>
                <w:sz w:val="20"/>
                <w:szCs w:val="20"/>
              </w:rPr>
              <w:t>F6 CL</w:t>
            </w:r>
            <w:r>
              <w:rPr>
                <w:b/>
                <w:bCs/>
                <w:sz w:val="20"/>
                <w:szCs w:val="20"/>
              </w:rPr>
              <w:t>/CI</w:t>
            </w:r>
          </w:p>
        </w:tc>
        <w:tc>
          <w:tcPr>
            <w:tcW w:w="837" w:type="pct"/>
            <w:vAlign w:val="center"/>
          </w:tcPr>
          <w:p w14:paraId="04189943" w14:textId="27D8CEF2" w:rsidR="008B724C" w:rsidRPr="00665DDB" w:rsidRDefault="008B724C" w:rsidP="00665DDB">
            <w:pPr>
              <w:spacing w:line="240" w:lineRule="exact"/>
              <w:jc w:val="center"/>
              <w:rPr>
                <w:b/>
                <w:bCs/>
                <w:sz w:val="20"/>
                <w:szCs w:val="20"/>
              </w:rPr>
            </w:pPr>
            <w:r w:rsidRPr="00665DDB">
              <w:rPr>
                <w:b/>
                <w:bCs/>
                <w:sz w:val="20"/>
                <w:szCs w:val="20"/>
              </w:rPr>
              <w:t>S3 S-F</w:t>
            </w:r>
          </w:p>
        </w:tc>
        <w:tc>
          <w:tcPr>
            <w:tcW w:w="735" w:type="pct"/>
            <w:vAlign w:val="center"/>
          </w:tcPr>
          <w:p w14:paraId="1C9FFDEC" w14:textId="36A1A6EA" w:rsidR="008B724C" w:rsidRPr="00665DDB" w:rsidRDefault="008B724C" w:rsidP="00665DDB">
            <w:pPr>
              <w:spacing w:line="240" w:lineRule="exact"/>
              <w:jc w:val="center"/>
              <w:rPr>
                <w:b/>
                <w:bCs/>
                <w:sz w:val="20"/>
                <w:szCs w:val="20"/>
              </w:rPr>
            </w:pPr>
            <w:r>
              <w:rPr>
                <w:b/>
                <w:bCs/>
                <w:sz w:val="20"/>
                <w:szCs w:val="20"/>
              </w:rPr>
              <w:t>G2 GP</w:t>
            </w:r>
          </w:p>
        </w:tc>
        <w:tc>
          <w:tcPr>
            <w:tcW w:w="633" w:type="pct"/>
            <w:vAlign w:val="center"/>
          </w:tcPr>
          <w:p w14:paraId="481ED3BA" w14:textId="251B0B6F" w:rsidR="008B724C" w:rsidRPr="00665DDB" w:rsidRDefault="008B724C" w:rsidP="00665DDB">
            <w:pPr>
              <w:spacing w:line="240" w:lineRule="exact"/>
              <w:jc w:val="center"/>
              <w:rPr>
                <w:b/>
                <w:bCs/>
                <w:sz w:val="20"/>
                <w:szCs w:val="20"/>
              </w:rPr>
            </w:pPr>
            <w:r w:rsidRPr="00665DDB">
              <w:rPr>
                <w:b/>
                <w:bCs/>
                <w:sz w:val="20"/>
                <w:szCs w:val="20"/>
              </w:rPr>
              <w:t>F8 CH</w:t>
            </w:r>
          </w:p>
        </w:tc>
      </w:tr>
      <w:tr w:rsidR="008B724C" w:rsidRPr="00D021FD" w14:paraId="4DA2E8AD" w14:textId="18E84365" w:rsidTr="008B724C">
        <w:trPr>
          <w:trHeight w:val="391"/>
          <w:tblHeader/>
        </w:trPr>
        <w:tc>
          <w:tcPr>
            <w:tcW w:w="1459" w:type="pct"/>
            <w:shd w:val="clear" w:color="auto" w:fill="B8CCE4"/>
            <w:vAlign w:val="center"/>
          </w:tcPr>
          <w:p w14:paraId="53FC4672" w14:textId="77777777" w:rsidR="008B724C" w:rsidRPr="00665DDB" w:rsidRDefault="008B724C" w:rsidP="00665DDB">
            <w:pPr>
              <w:spacing w:line="240" w:lineRule="exact"/>
              <w:rPr>
                <w:sz w:val="20"/>
                <w:szCs w:val="20"/>
              </w:rPr>
            </w:pPr>
            <w:r w:rsidRPr="00665DDB">
              <w:rPr>
                <w:sz w:val="20"/>
                <w:szCs w:val="20"/>
              </w:rPr>
              <w:t>stupeň konzistence (I</w:t>
            </w:r>
            <w:r w:rsidRPr="00665DDB">
              <w:rPr>
                <w:sz w:val="20"/>
                <w:szCs w:val="20"/>
                <w:vertAlign w:val="subscript"/>
              </w:rPr>
              <w:t>c</w:t>
            </w:r>
            <w:r w:rsidRPr="00665DDB">
              <w:rPr>
                <w:sz w:val="20"/>
                <w:szCs w:val="20"/>
              </w:rPr>
              <w:t>)</w:t>
            </w:r>
          </w:p>
        </w:tc>
        <w:tc>
          <w:tcPr>
            <w:tcW w:w="593" w:type="pct"/>
            <w:vAlign w:val="center"/>
          </w:tcPr>
          <w:p w14:paraId="10275816" w14:textId="77777777" w:rsidR="008B724C" w:rsidRPr="00665DDB" w:rsidRDefault="008B724C" w:rsidP="00665DDB">
            <w:pPr>
              <w:spacing w:line="240" w:lineRule="exact"/>
              <w:jc w:val="center"/>
              <w:rPr>
                <w:sz w:val="20"/>
                <w:szCs w:val="20"/>
              </w:rPr>
            </w:pPr>
            <w:r w:rsidRPr="00665DDB">
              <w:rPr>
                <w:b/>
                <w:sz w:val="20"/>
                <w:szCs w:val="20"/>
              </w:rPr>
              <w:t>-</w:t>
            </w:r>
          </w:p>
        </w:tc>
        <w:tc>
          <w:tcPr>
            <w:tcW w:w="743" w:type="pct"/>
            <w:vAlign w:val="center"/>
          </w:tcPr>
          <w:p w14:paraId="506B0135" w14:textId="5C055D4C" w:rsidR="008B724C" w:rsidRPr="00665DDB" w:rsidRDefault="008B724C" w:rsidP="00665DDB">
            <w:pPr>
              <w:spacing w:line="240" w:lineRule="exact"/>
              <w:jc w:val="center"/>
              <w:rPr>
                <w:sz w:val="20"/>
                <w:szCs w:val="20"/>
              </w:rPr>
            </w:pPr>
            <w:r w:rsidRPr="00665DDB">
              <w:rPr>
                <w:sz w:val="20"/>
                <w:szCs w:val="20"/>
              </w:rPr>
              <w:t>0,</w:t>
            </w:r>
            <w:r w:rsidR="00793007">
              <w:rPr>
                <w:sz w:val="20"/>
                <w:szCs w:val="20"/>
              </w:rPr>
              <w:t>71</w:t>
            </w:r>
          </w:p>
        </w:tc>
        <w:tc>
          <w:tcPr>
            <w:tcW w:w="837" w:type="pct"/>
            <w:vAlign w:val="center"/>
          </w:tcPr>
          <w:p w14:paraId="588E5B6F" w14:textId="4387D4E2" w:rsidR="008B724C" w:rsidRPr="00665DDB" w:rsidRDefault="008B724C" w:rsidP="00665DDB">
            <w:pPr>
              <w:spacing w:line="240" w:lineRule="exact"/>
              <w:jc w:val="center"/>
              <w:rPr>
                <w:sz w:val="20"/>
                <w:szCs w:val="20"/>
              </w:rPr>
            </w:pPr>
            <w:r w:rsidRPr="00665DDB">
              <w:rPr>
                <w:sz w:val="20"/>
                <w:szCs w:val="20"/>
              </w:rPr>
              <w:t>-</w:t>
            </w:r>
          </w:p>
        </w:tc>
        <w:tc>
          <w:tcPr>
            <w:tcW w:w="735" w:type="pct"/>
            <w:vAlign w:val="center"/>
          </w:tcPr>
          <w:p w14:paraId="7B7738C1" w14:textId="1F7C8E9B" w:rsidR="008B724C" w:rsidRPr="00665DDB" w:rsidRDefault="00793007" w:rsidP="00665DDB">
            <w:pPr>
              <w:spacing w:line="240" w:lineRule="exact"/>
              <w:jc w:val="center"/>
              <w:rPr>
                <w:sz w:val="20"/>
                <w:szCs w:val="20"/>
              </w:rPr>
            </w:pPr>
            <w:r>
              <w:rPr>
                <w:sz w:val="20"/>
                <w:szCs w:val="20"/>
              </w:rPr>
              <w:t>-</w:t>
            </w:r>
          </w:p>
        </w:tc>
        <w:tc>
          <w:tcPr>
            <w:tcW w:w="633" w:type="pct"/>
            <w:vAlign w:val="center"/>
          </w:tcPr>
          <w:p w14:paraId="19E6FDCA" w14:textId="131505C4" w:rsidR="008B724C" w:rsidRPr="00665DDB" w:rsidRDefault="00793007" w:rsidP="00665DDB">
            <w:pPr>
              <w:spacing w:line="240" w:lineRule="exact"/>
              <w:jc w:val="center"/>
              <w:rPr>
                <w:sz w:val="20"/>
                <w:szCs w:val="20"/>
              </w:rPr>
            </w:pPr>
            <w:r>
              <w:rPr>
                <w:sz w:val="20"/>
                <w:szCs w:val="20"/>
              </w:rPr>
              <w:t>1,25</w:t>
            </w:r>
          </w:p>
        </w:tc>
      </w:tr>
      <w:tr w:rsidR="008B724C" w:rsidRPr="00D021FD" w14:paraId="028E1F77" w14:textId="1DD2993F" w:rsidTr="008B724C">
        <w:trPr>
          <w:trHeight w:val="391"/>
          <w:tblHeader/>
        </w:trPr>
        <w:tc>
          <w:tcPr>
            <w:tcW w:w="1459" w:type="pct"/>
            <w:shd w:val="clear" w:color="auto" w:fill="B8CCE4"/>
            <w:vAlign w:val="center"/>
          </w:tcPr>
          <w:p w14:paraId="7DC51AD2" w14:textId="77777777" w:rsidR="008B724C" w:rsidRPr="00665DDB" w:rsidRDefault="008B724C" w:rsidP="00665DDB">
            <w:pPr>
              <w:spacing w:line="240" w:lineRule="exact"/>
              <w:rPr>
                <w:sz w:val="20"/>
                <w:szCs w:val="20"/>
              </w:rPr>
            </w:pPr>
            <w:r w:rsidRPr="00665DDB">
              <w:rPr>
                <w:sz w:val="20"/>
                <w:szCs w:val="20"/>
              </w:rPr>
              <w:t>stupeň ulehlosti (I</w:t>
            </w:r>
            <w:r w:rsidRPr="00665DDB">
              <w:rPr>
                <w:sz w:val="20"/>
                <w:szCs w:val="20"/>
                <w:vertAlign w:val="subscript"/>
              </w:rPr>
              <w:t>d</w:t>
            </w:r>
            <w:r w:rsidRPr="00665DDB">
              <w:rPr>
                <w:sz w:val="20"/>
                <w:szCs w:val="20"/>
              </w:rPr>
              <w:t>)</w:t>
            </w:r>
          </w:p>
        </w:tc>
        <w:tc>
          <w:tcPr>
            <w:tcW w:w="593" w:type="pct"/>
            <w:vAlign w:val="center"/>
          </w:tcPr>
          <w:p w14:paraId="0DA2F2A9" w14:textId="77777777" w:rsidR="008B724C" w:rsidRPr="00665DDB" w:rsidRDefault="008B724C" w:rsidP="00665DDB">
            <w:pPr>
              <w:spacing w:line="240" w:lineRule="exact"/>
              <w:jc w:val="center"/>
              <w:rPr>
                <w:b/>
                <w:sz w:val="20"/>
                <w:szCs w:val="20"/>
              </w:rPr>
            </w:pPr>
            <w:r w:rsidRPr="00665DDB">
              <w:rPr>
                <w:b/>
                <w:sz w:val="20"/>
                <w:szCs w:val="20"/>
              </w:rPr>
              <w:t>-</w:t>
            </w:r>
          </w:p>
        </w:tc>
        <w:tc>
          <w:tcPr>
            <w:tcW w:w="743" w:type="pct"/>
            <w:vAlign w:val="center"/>
          </w:tcPr>
          <w:p w14:paraId="3F440759" w14:textId="601E526B" w:rsidR="008B724C" w:rsidRPr="00665DDB" w:rsidRDefault="008B724C" w:rsidP="00665DDB">
            <w:pPr>
              <w:spacing w:line="240" w:lineRule="exact"/>
              <w:jc w:val="center"/>
              <w:rPr>
                <w:sz w:val="20"/>
                <w:szCs w:val="20"/>
              </w:rPr>
            </w:pPr>
            <w:r w:rsidRPr="00665DDB">
              <w:rPr>
                <w:sz w:val="20"/>
                <w:szCs w:val="20"/>
              </w:rPr>
              <w:t>-</w:t>
            </w:r>
          </w:p>
        </w:tc>
        <w:tc>
          <w:tcPr>
            <w:tcW w:w="837" w:type="pct"/>
            <w:vAlign w:val="center"/>
          </w:tcPr>
          <w:p w14:paraId="5DEB9BFC" w14:textId="53A9C2BF" w:rsidR="008B724C" w:rsidRPr="00665DDB" w:rsidRDefault="008B724C" w:rsidP="00665DDB">
            <w:pPr>
              <w:spacing w:line="240" w:lineRule="exact"/>
              <w:jc w:val="center"/>
              <w:rPr>
                <w:sz w:val="20"/>
                <w:szCs w:val="20"/>
              </w:rPr>
            </w:pPr>
            <w:r w:rsidRPr="00665DDB">
              <w:rPr>
                <w:sz w:val="20"/>
                <w:szCs w:val="20"/>
              </w:rPr>
              <w:t>0,</w:t>
            </w:r>
            <w:r>
              <w:rPr>
                <w:sz w:val="20"/>
                <w:szCs w:val="20"/>
              </w:rPr>
              <w:t>5</w:t>
            </w:r>
            <w:r w:rsidR="00833D0F">
              <w:rPr>
                <w:sz w:val="20"/>
                <w:szCs w:val="20"/>
              </w:rPr>
              <w:t>4</w:t>
            </w:r>
          </w:p>
        </w:tc>
        <w:tc>
          <w:tcPr>
            <w:tcW w:w="735" w:type="pct"/>
            <w:vAlign w:val="center"/>
          </w:tcPr>
          <w:p w14:paraId="7111F4CA" w14:textId="23C02315" w:rsidR="008B724C" w:rsidRPr="00665DDB" w:rsidRDefault="00793007" w:rsidP="00665DDB">
            <w:pPr>
              <w:spacing w:line="240" w:lineRule="exact"/>
              <w:jc w:val="center"/>
              <w:rPr>
                <w:sz w:val="20"/>
                <w:szCs w:val="20"/>
              </w:rPr>
            </w:pPr>
            <w:r>
              <w:rPr>
                <w:sz w:val="20"/>
                <w:szCs w:val="20"/>
              </w:rPr>
              <w:t>0,7</w:t>
            </w:r>
            <w:r w:rsidR="00833D0F">
              <w:rPr>
                <w:sz w:val="20"/>
                <w:szCs w:val="20"/>
              </w:rPr>
              <w:t>2</w:t>
            </w:r>
          </w:p>
        </w:tc>
        <w:tc>
          <w:tcPr>
            <w:tcW w:w="633" w:type="pct"/>
            <w:vAlign w:val="center"/>
          </w:tcPr>
          <w:p w14:paraId="54921074" w14:textId="4846745C" w:rsidR="008B724C" w:rsidRPr="00665DDB" w:rsidRDefault="008B724C" w:rsidP="00665DDB">
            <w:pPr>
              <w:spacing w:line="240" w:lineRule="exact"/>
              <w:jc w:val="center"/>
              <w:rPr>
                <w:sz w:val="20"/>
                <w:szCs w:val="20"/>
              </w:rPr>
            </w:pPr>
            <w:r w:rsidRPr="00665DDB">
              <w:rPr>
                <w:sz w:val="20"/>
                <w:szCs w:val="20"/>
              </w:rPr>
              <w:t>-</w:t>
            </w:r>
          </w:p>
        </w:tc>
      </w:tr>
      <w:tr w:rsidR="008B724C" w:rsidRPr="00D021FD" w14:paraId="03BAB4FF" w14:textId="4CD79C64" w:rsidTr="008B724C">
        <w:trPr>
          <w:trHeight w:val="391"/>
          <w:tblHeader/>
        </w:trPr>
        <w:tc>
          <w:tcPr>
            <w:tcW w:w="1459" w:type="pct"/>
            <w:shd w:val="clear" w:color="auto" w:fill="B8CCE4"/>
            <w:vAlign w:val="center"/>
          </w:tcPr>
          <w:p w14:paraId="2159CC3C" w14:textId="77777777" w:rsidR="008B724C" w:rsidRPr="00665DDB" w:rsidRDefault="008B724C" w:rsidP="00665DDB">
            <w:pPr>
              <w:spacing w:line="240" w:lineRule="exact"/>
              <w:rPr>
                <w:sz w:val="20"/>
                <w:szCs w:val="20"/>
              </w:rPr>
            </w:pPr>
            <w:proofErr w:type="spellStart"/>
            <w:r w:rsidRPr="00665DDB">
              <w:rPr>
                <w:sz w:val="20"/>
                <w:szCs w:val="20"/>
              </w:rPr>
              <w:t>ef</w:t>
            </w:r>
            <w:proofErr w:type="spellEnd"/>
            <w:r w:rsidRPr="00665DDB">
              <w:rPr>
                <w:sz w:val="20"/>
                <w:szCs w:val="20"/>
              </w:rPr>
              <w:t>. úhel vnitřního tření (</w:t>
            </w:r>
            <w:proofErr w:type="spellStart"/>
            <w:r w:rsidRPr="00665DDB">
              <w:rPr>
                <w:sz w:val="20"/>
                <w:szCs w:val="20"/>
              </w:rPr>
              <w:t>ϕ</w:t>
            </w:r>
            <w:r w:rsidRPr="00665DDB">
              <w:rPr>
                <w:sz w:val="20"/>
                <w:szCs w:val="20"/>
                <w:vertAlign w:val="subscript"/>
              </w:rPr>
              <w:t>ef</w:t>
            </w:r>
            <w:proofErr w:type="spellEnd"/>
            <w:r w:rsidRPr="00665DDB">
              <w:rPr>
                <w:sz w:val="20"/>
                <w:szCs w:val="20"/>
              </w:rPr>
              <w:t>)</w:t>
            </w:r>
          </w:p>
        </w:tc>
        <w:tc>
          <w:tcPr>
            <w:tcW w:w="593" w:type="pct"/>
            <w:vAlign w:val="center"/>
          </w:tcPr>
          <w:p w14:paraId="0CFCCF87" w14:textId="77777777" w:rsidR="008B724C" w:rsidRPr="00665DDB" w:rsidRDefault="008B724C" w:rsidP="00665DDB">
            <w:pPr>
              <w:spacing w:line="240" w:lineRule="exact"/>
              <w:jc w:val="center"/>
              <w:rPr>
                <w:sz w:val="20"/>
                <w:szCs w:val="20"/>
              </w:rPr>
            </w:pPr>
            <w:r w:rsidRPr="00665DDB">
              <w:rPr>
                <w:sz w:val="20"/>
                <w:szCs w:val="20"/>
              </w:rPr>
              <w:t>[</w:t>
            </w:r>
            <w:r w:rsidRPr="00665DDB">
              <w:rPr>
                <w:sz w:val="20"/>
                <w:szCs w:val="20"/>
                <w:vertAlign w:val="superscript"/>
              </w:rPr>
              <w:t>o</w:t>
            </w:r>
            <w:r w:rsidRPr="00665DDB">
              <w:rPr>
                <w:sz w:val="20"/>
                <w:szCs w:val="20"/>
              </w:rPr>
              <w:t>]</w:t>
            </w:r>
          </w:p>
        </w:tc>
        <w:tc>
          <w:tcPr>
            <w:tcW w:w="743" w:type="pct"/>
            <w:vAlign w:val="center"/>
          </w:tcPr>
          <w:p w14:paraId="59B21B39" w14:textId="064CB734" w:rsidR="008B724C" w:rsidRPr="00665DDB" w:rsidRDefault="008B724C" w:rsidP="00665DDB">
            <w:pPr>
              <w:spacing w:line="240" w:lineRule="exact"/>
              <w:jc w:val="center"/>
              <w:rPr>
                <w:sz w:val="20"/>
                <w:szCs w:val="20"/>
              </w:rPr>
            </w:pPr>
            <w:r w:rsidRPr="00665DDB">
              <w:rPr>
                <w:sz w:val="20"/>
                <w:szCs w:val="20"/>
              </w:rPr>
              <w:t>-</w:t>
            </w:r>
          </w:p>
        </w:tc>
        <w:tc>
          <w:tcPr>
            <w:tcW w:w="837" w:type="pct"/>
            <w:vAlign w:val="center"/>
          </w:tcPr>
          <w:p w14:paraId="56D62581" w14:textId="4EBE89C2" w:rsidR="008B724C" w:rsidRPr="00665DDB" w:rsidRDefault="008B724C" w:rsidP="00665DDB">
            <w:pPr>
              <w:spacing w:line="240" w:lineRule="exact"/>
              <w:jc w:val="center"/>
              <w:rPr>
                <w:sz w:val="20"/>
                <w:szCs w:val="20"/>
              </w:rPr>
            </w:pPr>
            <w:r w:rsidRPr="00665DDB">
              <w:rPr>
                <w:sz w:val="20"/>
                <w:szCs w:val="20"/>
              </w:rPr>
              <w:t>2</w:t>
            </w:r>
            <w:r>
              <w:rPr>
                <w:sz w:val="20"/>
                <w:szCs w:val="20"/>
              </w:rPr>
              <w:t>9</w:t>
            </w:r>
          </w:p>
        </w:tc>
        <w:tc>
          <w:tcPr>
            <w:tcW w:w="735" w:type="pct"/>
            <w:vAlign w:val="center"/>
          </w:tcPr>
          <w:p w14:paraId="7B0B092A" w14:textId="5CA77280" w:rsidR="008B724C" w:rsidRPr="00665DDB" w:rsidRDefault="00793007" w:rsidP="00665DDB">
            <w:pPr>
              <w:spacing w:line="240" w:lineRule="exact"/>
              <w:jc w:val="center"/>
              <w:rPr>
                <w:sz w:val="20"/>
                <w:szCs w:val="20"/>
              </w:rPr>
            </w:pPr>
            <w:r>
              <w:rPr>
                <w:sz w:val="20"/>
                <w:szCs w:val="20"/>
              </w:rPr>
              <w:t>3</w:t>
            </w:r>
            <w:r w:rsidR="00833D0F">
              <w:rPr>
                <w:sz w:val="20"/>
                <w:szCs w:val="20"/>
              </w:rPr>
              <w:t>4-38</w:t>
            </w:r>
          </w:p>
        </w:tc>
        <w:tc>
          <w:tcPr>
            <w:tcW w:w="633" w:type="pct"/>
            <w:vAlign w:val="center"/>
          </w:tcPr>
          <w:p w14:paraId="44978449" w14:textId="51EAC95C" w:rsidR="008B724C" w:rsidRPr="00665DDB" w:rsidRDefault="008B724C" w:rsidP="00665DDB">
            <w:pPr>
              <w:spacing w:line="240" w:lineRule="exact"/>
              <w:jc w:val="center"/>
              <w:rPr>
                <w:sz w:val="20"/>
                <w:szCs w:val="20"/>
              </w:rPr>
            </w:pPr>
            <w:r w:rsidRPr="00665DDB">
              <w:rPr>
                <w:sz w:val="20"/>
                <w:szCs w:val="20"/>
              </w:rPr>
              <w:t>-</w:t>
            </w:r>
          </w:p>
        </w:tc>
      </w:tr>
      <w:tr w:rsidR="008B724C" w:rsidRPr="00D021FD" w14:paraId="43B9E78E" w14:textId="7C022D75" w:rsidTr="008B724C">
        <w:trPr>
          <w:trHeight w:val="391"/>
          <w:tblHeader/>
        </w:trPr>
        <w:tc>
          <w:tcPr>
            <w:tcW w:w="1459" w:type="pct"/>
            <w:shd w:val="clear" w:color="auto" w:fill="B8CCE4"/>
            <w:vAlign w:val="center"/>
          </w:tcPr>
          <w:p w14:paraId="2CBE5143" w14:textId="77777777" w:rsidR="008B724C" w:rsidRPr="00665DDB" w:rsidRDefault="008B724C" w:rsidP="00665DDB">
            <w:pPr>
              <w:spacing w:line="240" w:lineRule="exact"/>
              <w:rPr>
                <w:sz w:val="20"/>
                <w:szCs w:val="20"/>
              </w:rPr>
            </w:pPr>
            <w:proofErr w:type="spellStart"/>
            <w:r w:rsidRPr="00665DDB">
              <w:rPr>
                <w:sz w:val="20"/>
                <w:szCs w:val="20"/>
              </w:rPr>
              <w:t>tot</w:t>
            </w:r>
            <w:proofErr w:type="spellEnd"/>
            <w:r w:rsidRPr="00665DDB">
              <w:rPr>
                <w:sz w:val="20"/>
                <w:szCs w:val="20"/>
              </w:rPr>
              <w:t>. soudržnost (</w:t>
            </w:r>
            <w:proofErr w:type="spellStart"/>
            <w:r w:rsidRPr="00665DDB">
              <w:rPr>
                <w:sz w:val="20"/>
                <w:szCs w:val="20"/>
              </w:rPr>
              <w:t>c</w:t>
            </w:r>
            <w:r w:rsidRPr="00665DDB">
              <w:rPr>
                <w:sz w:val="20"/>
                <w:szCs w:val="20"/>
                <w:vertAlign w:val="subscript"/>
              </w:rPr>
              <w:t>u</w:t>
            </w:r>
            <w:proofErr w:type="spellEnd"/>
            <w:r w:rsidRPr="00665DDB">
              <w:rPr>
                <w:sz w:val="20"/>
                <w:szCs w:val="20"/>
              </w:rPr>
              <w:t>)</w:t>
            </w:r>
          </w:p>
        </w:tc>
        <w:tc>
          <w:tcPr>
            <w:tcW w:w="593" w:type="pct"/>
            <w:vAlign w:val="center"/>
          </w:tcPr>
          <w:p w14:paraId="1C403AC7" w14:textId="77777777" w:rsidR="008B724C" w:rsidRPr="00665DDB" w:rsidRDefault="008B724C" w:rsidP="00665DDB">
            <w:pPr>
              <w:spacing w:line="240" w:lineRule="exact"/>
              <w:jc w:val="center"/>
              <w:rPr>
                <w:sz w:val="20"/>
                <w:szCs w:val="20"/>
              </w:rPr>
            </w:pPr>
            <w:r w:rsidRPr="00665DDB">
              <w:rPr>
                <w:sz w:val="20"/>
                <w:szCs w:val="20"/>
              </w:rPr>
              <w:t>[</w:t>
            </w:r>
            <w:proofErr w:type="spellStart"/>
            <w:r w:rsidRPr="00665DDB">
              <w:rPr>
                <w:sz w:val="20"/>
                <w:szCs w:val="20"/>
              </w:rPr>
              <w:t>kPa</w:t>
            </w:r>
            <w:proofErr w:type="spellEnd"/>
            <w:r w:rsidRPr="00665DDB">
              <w:rPr>
                <w:sz w:val="20"/>
                <w:szCs w:val="20"/>
              </w:rPr>
              <w:t>]</w:t>
            </w:r>
          </w:p>
        </w:tc>
        <w:tc>
          <w:tcPr>
            <w:tcW w:w="743" w:type="pct"/>
            <w:vAlign w:val="center"/>
          </w:tcPr>
          <w:p w14:paraId="671BAA0D" w14:textId="07FFFF34" w:rsidR="008B724C" w:rsidRPr="00665DDB" w:rsidRDefault="00833D0F" w:rsidP="00665DDB">
            <w:pPr>
              <w:spacing w:line="240" w:lineRule="exact"/>
              <w:jc w:val="center"/>
              <w:rPr>
                <w:sz w:val="20"/>
                <w:szCs w:val="20"/>
              </w:rPr>
            </w:pPr>
            <w:r>
              <w:rPr>
                <w:sz w:val="20"/>
                <w:szCs w:val="20"/>
              </w:rPr>
              <w:t>30</w:t>
            </w:r>
          </w:p>
        </w:tc>
        <w:tc>
          <w:tcPr>
            <w:tcW w:w="837" w:type="pct"/>
            <w:vAlign w:val="center"/>
          </w:tcPr>
          <w:p w14:paraId="1EE430C8" w14:textId="0385B2D5" w:rsidR="008B724C" w:rsidRPr="00665DDB" w:rsidRDefault="008B724C" w:rsidP="00665DDB">
            <w:pPr>
              <w:spacing w:line="240" w:lineRule="exact"/>
              <w:jc w:val="center"/>
              <w:rPr>
                <w:sz w:val="20"/>
                <w:szCs w:val="20"/>
              </w:rPr>
            </w:pPr>
            <w:r w:rsidRPr="00665DDB">
              <w:rPr>
                <w:sz w:val="20"/>
                <w:szCs w:val="20"/>
              </w:rPr>
              <w:t>-</w:t>
            </w:r>
          </w:p>
        </w:tc>
        <w:tc>
          <w:tcPr>
            <w:tcW w:w="735" w:type="pct"/>
            <w:vAlign w:val="center"/>
          </w:tcPr>
          <w:p w14:paraId="442D8C3C" w14:textId="358DC82A" w:rsidR="008B724C" w:rsidRPr="00665DDB" w:rsidRDefault="00793007" w:rsidP="00665DDB">
            <w:pPr>
              <w:spacing w:line="240" w:lineRule="exact"/>
              <w:jc w:val="center"/>
              <w:rPr>
                <w:sz w:val="20"/>
                <w:szCs w:val="20"/>
              </w:rPr>
            </w:pPr>
            <w:r>
              <w:rPr>
                <w:sz w:val="20"/>
                <w:szCs w:val="20"/>
              </w:rPr>
              <w:t>-</w:t>
            </w:r>
          </w:p>
        </w:tc>
        <w:tc>
          <w:tcPr>
            <w:tcW w:w="633" w:type="pct"/>
            <w:vAlign w:val="center"/>
          </w:tcPr>
          <w:p w14:paraId="0C58BF91" w14:textId="0C8651E0" w:rsidR="008B724C" w:rsidRPr="00665DDB" w:rsidRDefault="00833D0F" w:rsidP="00665DDB">
            <w:pPr>
              <w:spacing w:line="240" w:lineRule="exact"/>
              <w:jc w:val="center"/>
              <w:rPr>
                <w:sz w:val="20"/>
                <w:szCs w:val="20"/>
              </w:rPr>
            </w:pPr>
            <w:r>
              <w:rPr>
                <w:sz w:val="20"/>
                <w:szCs w:val="20"/>
              </w:rPr>
              <w:t>50-67</w:t>
            </w:r>
          </w:p>
        </w:tc>
      </w:tr>
      <w:tr w:rsidR="008B724C" w:rsidRPr="00D021FD" w14:paraId="326F9B81" w14:textId="06023519" w:rsidTr="008B724C">
        <w:trPr>
          <w:trHeight w:val="391"/>
          <w:tblHeader/>
        </w:trPr>
        <w:tc>
          <w:tcPr>
            <w:tcW w:w="1459" w:type="pct"/>
            <w:shd w:val="clear" w:color="auto" w:fill="B8CCE4"/>
            <w:vAlign w:val="center"/>
          </w:tcPr>
          <w:p w14:paraId="4DF5102C" w14:textId="77777777" w:rsidR="008B724C" w:rsidRPr="00665DDB" w:rsidRDefault="008B724C" w:rsidP="00665DDB">
            <w:pPr>
              <w:spacing w:line="240" w:lineRule="exact"/>
              <w:rPr>
                <w:sz w:val="20"/>
                <w:szCs w:val="20"/>
              </w:rPr>
            </w:pPr>
            <w:r w:rsidRPr="00665DDB">
              <w:rPr>
                <w:sz w:val="20"/>
                <w:szCs w:val="20"/>
              </w:rPr>
              <w:t>modul přetvárnosti (</w:t>
            </w:r>
            <w:proofErr w:type="spellStart"/>
            <w:r w:rsidRPr="00665DDB">
              <w:rPr>
                <w:sz w:val="20"/>
                <w:szCs w:val="20"/>
              </w:rPr>
              <w:t>E</w:t>
            </w:r>
            <w:r w:rsidRPr="00665DDB">
              <w:rPr>
                <w:sz w:val="20"/>
                <w:szCs w:val="20"/>
                <w:vertAlign w:val="subscript"/>
              </w:rPr>
              <w:t>def</w:t>
            </w:r>
            <w:proofErr w:type="spellEnd"/>
            <w:r w:rsidRPr="00665DDB">
              <w:rPr>
                <w:sz w:val="20"/>
                <w:szCs w:val="20"/>
              </w:rPr>
              <w:t>)</w:t>
            </w:r>
          </w:p>
        </w:tc>
        <w:tc>
          <w:tcPr>
            <w:tcW w:w="593" w:type="pct"/>
            <w:vAlign w:val="center"/>
          </w:tcPr>
          <w:p w14:paraId="4D7A3CCD" w14:textId="77777777" w:rsidR="008B724C" w:rsidRPr="00665DDB" w:rsidRDefault="008B724C" w:rsidP="00665DDB">
            <w:pPr>
              <w:spacing w:line="240" w:lineRule="exact"/>
              <w:jc w:val="center"/>
              <w:rPr>
                <w:sz w:val="20"/>
                <w:szCs w:val="20"/>
              </w:rPr>
            </w:pPr>
            <w:r w:rsidRPr="00665DDB">
              <w:rPr>
                <w:sz w:val="20"/>
                <w:szCs w:val="20"/>
              </w:rPr>
              <w:t>[</w:t>
            </w:r>
            <w:proofErr w:type="spellStart"/>
            <w:r w:rsidRPr="00665DDB">
              <w:rPr>
                <w:sz w:val="20"/>
                <w:szCs w:val="20"/>
              </w:rPr>
              <w:t>MPa</w:t>
            </w:r>
            <w:proofErr w:type="spellEnd"/>
            <w:r w:rsidRPr="00665DDB">
              <w:rPr>
                <w:sz w:val="20"/>
                <w:szCs w:val="20"/>
              </w:rPr>
              <w:t>]</w:t>
            </w:r>
          </w:p>
        </w:tc>
        <w:tc>
          <w:tcPr>
            <w:tcW w:w="743" w:type="pct"/>
            <w:vAlign w:val="center"/>
          </w:tcPr>
          <w:p w14:paraId="657B75FD" w14:textId="47F6DD98" w:rsidR="008B724C" w:rsidRPr="00665DDB" w:rsidRDefault="003253DE" w:rsidP="00665DDB">
            <w:pPr>
              <w:spacing w:line="240" w:lineRule="exact"/>
              <w:jc w:val="center"/>
              <w:rPr>
                <w:sz w:val="20"/>
                <w:szCs w:val="20"/>
              </w:rPr>
            </w:pPr>
            <w:r>
              <w:rPr>
                <w:sz w:val="20"/>
                <w:szCs w:val="20"/>
              </w:rPr>
              <w:t>3-10</w:t>
            </w:r>
          </w:p>
        </w:tc>
        <w:tc>
          <w:tcPr>
            <w:tcW w:w="837" w:type="pct"/>
            <w:vAlign w:val="center"/>
          </w:tcPr>
          <w:p w14:paraId="591E45BA" w14:textId="417861DE" w:rsidR="008B724C" w:rsidRPr="00665DDB" w:rsidRDefault="008B724C" w:rsidP="00665DDB">
            <w:pPr>
              <w:spacing w:line="240" w:lineRule="exact"/>
              <w:jc w:val="center"/>
              <w:rPr>
                <w:sz w:val="20"/>
                <w:szCs w:val="20"/>
              </w:rPr>
            </w:pPr>
            <w:r w:rsidRPr="00665DDB">
              <w:rPr>
                <w:sz w:val="20"/>
                <w:szCs w:val="20"/>
              </w:rPr>
              <w:t>1</w:t>
            </w:r>
            <w:r w:rsidR="00793007">
              <w:rPr>
                <w:sz w:val="20"/>
                <w:szCs w:val="20"/>
              </w:rPr>
              <w:t>5</w:t>
            </w:r>
            <w:r w:rsidR="003253DE">
              <w:rPr>
                <w:sz w:val="20"/>
                <w:szCs w:val="20"/>
              </w:rPr>
              <w:t>-17</w:t>
            </w:r>
          </w:p>
        </w:tc>
        <w:tc>
          <w:tcPr>
            <w:tcW w:w="735" w:type="pct"/>
            <w:vAlign w:val="center"/>
          </w:tcPr>
          <w:p w14:paraId="4D76365E" w14:textId="7113E187" w:rsidR="008B724C" w:rsidRPr="00665DDB" w:rsidRDefault="003253DE" w:rsidP="00665DDB">
            <w:pPr>
              <w:spacing w:line="240" w:lineRule="exact"/>
              <w:jc w:val="center"/>
              <w:rPr>
                <w:sz w:val="20"/>
                <w:szCs w:val="20"/>
              </w:rPr>
            </w:pPr>
            <w:r>
              <w:rPr>
                <w:sz w:val="20"/>
                <w:szCs w:val="20"/>
              </w:rPr>
              <w:t>109-190</w:t>
            </w:r>
          </w:p>
        </w:tc>
        <w:tc>
          <w:tcPr>
            <w:tcW w:w="633" w:type="pct"/>
            <w:vAlign w:val="center"/>
          </w:tcPr>
          <w:p w14:paraId="3D88569D" w14:textId="42A43A79" w:rsidR="008B724C" w:rsidRPr="00665DDB" w:rsidRDefault="00793007" w:rsidP="00665DDB">
            <w:pPr>
              <w:spacing w:line="240" w:lineRule="exact"/>
              <w:jc w:val="center"/>
              <w:rPr>
                <w:sz w:val="20"/>
                <w:szCs w:val="20"/>
              </w:rPr>
            </w:pPr>
            <w:r>
              <w:rPr>
                <w:sz w:val="20"/>
                <w:szCs w:val="20"/>
              </w:rPr>
              <w:t>1</w:t>
            </w:r>
            <w:r w:rsidR="008B724C">
              <w:rPr>
                <w:sz w:val="20"/>
                <w:szCs w:val="20"/>
              </w:rPr>
              <w:t>0</w:t>
            </w:r>
            <w:r w:rsidR="003253DE">
              <w:rPr>
                <w:sz w:val="20"/>
                <w:szCs w:val="20"/>
              </w:rPr>
              <w:t>-12</w:t>
            </w:r>
          </w:p>
        </w:tc>
      </w:tr>
    </w:tbl>
    <w:p w14:paraId="3A808576" w14:textId="10909183" w:rsidR="007B07DB" w:rsidRDefault="007B07DB" w:rsidP="00924C7D">
      <w:pPr>
        <w:spacing w:line="276" w:lineRule="auto"/>
        <w:rPr>
          <w:i/>
          <w:sz w:val="20"/>
        </w:rPr>
      </w:pPr>
    </w:p>
    <w:p w14:paraId="5B51A4AE" w14:textId="77777777" w:rsidR="00403D29" w:rsidRPr="003B7D5A" w:rsidRDefault="00403D29" w:rsidP="00924C7D">
      <w:pPr>
        <w:spacing w:line="276" w:lineRule="auto"/>
        <w:rPr>
          <w:i/>
          <w:sz w:val="20"/>
        </w:rPr>
      </w:pPr>
    </w:p>
    <w:p w14:paraId="6561B8EE" w14:textId="0123529F" w:rsidR="00405F0E" w:rsidRDefault="004335AA" w:rsidP="00924C7D">
      <w:pPr>
        <w:pStyle w:val="Zkladntext"/>
        <w:spacing w:after="120" w:line="276" w:lineRule="auto"/>
        <w:jc w:val="both"/>
        <w:outlineLvl w:val="0"/>
        <w:rPr>
          <w:rFonts w:ascii="Times New Roman" w:hAnsi="Times New Roman"/>
          <w:b/>
          <w:bCs/>
          <w:sz w:val="28"/>
        </w:rPr>
      </w:pPr>
      <w:bookmarkStart w:id="88" w:name="_Toc39134391"/>
      <w:r>
        <w:rPr>
          <w:rFonts w:ascii="Times New Roman" w:hAnsi="Times New Roman"/>
          <w:b/>
          <w:bCs/>
          <w:sz w:val="28"/>
        </w:rPr>
        <w:t>7</w:t>
      </w:r>
      <w:r w:rsidR="00405F0E">
        <w:rPr>
          <w:rFonts w:ascii="Times New Roman" w:hAnsi="Times New Roman"/>
          <w:b/>
          <w:bCs/>
          <w:sz w:val="28"/>
        </w:rPr>
        <w:t xml:space="preserve">. </w:t>
      </w:r>
      <w:bookmarkEnd w:id="81"/>
      <w:r w:rsidR="00804FFA">
        <w:rPr>
          <w:rFonts w:ascii="Times New Roman" w:hAnsi="Times New Roman"/>
          <w:b/>
          <w:bCs/>
          <w:sz w:val="28"/>
        </w:rPr>
        <w:t>HYDROGEOLOGICKÉ</w:t>
      </w:r>
      <w:r w:rsidR="009C43C2">
        <w:rPr>
          <w:rFonts w:ascii="Times New Roman" w:hAnsi="Times New Roman"/>
          <w:b/>
          <w:bCs/>
          <w:sz w:val="28"/>
        </w:rPr>
        <w:t xml:space="preserve"> A VSAKOVACÍ </w:t>
      </w:r>
      <w:r w:rsidR="00405F0E">
        <w:rPr>
          <w:rFonts w:ascii="Times New Roman" w:hAnsi="Times New Roman"/>
          <w:b/>
          <w:bCs/>
          <w:sz w:val="28"/>
        </w:rPr>
        <w:t>POMĚRY ÚZEMÍ</w:t>
      </w:r>
      <w:bookmarkEnd w:id="88"/>
    </w:p>
    <w:p w14:paraId="217220A8" w14:textId="091F8E9A" w:rsidR="003656A6" w:rsidRDefault="002A2B47" w:rsidP="000F7892">
      <w:pPr>
        <w:pStyle w:val="atextzprChar"/>
        <w:spacing w:line="276" w:lineRule="auto"/>
      </w:pPr>
      <w:r>
        <w:t xml:space="preserve">Hladina podzemní vody </w:t>
      </w:r>
      <w:r w:rsidR="00BC1D49">
        <w:t>ne</w:t>
      </w:r>
      <w:r w:rsidRPr="00BF6F06">
        <w:t xml:space="preserve">byla </w:t>
      </w:r>
      <w:r w:rsidR="00600A1C">
        <w:t>při vrtných</w:t>
      </w:r>
      <w:r w:rsidRPr="00BF6F06">
        <w:t xml:space="preserve"> prací</w:t>
      </w:r>
      <w:r w:rsidR="00600A1C">
        <w:t>ch</w:t>
      </w:r>
      <w:r w:rsidRPr="00BF6F06">
        <w:t xml:space="preserve"> na lokalitě </w:t>
      </w:r>
      <w:r w:rsidR="003D70D9">
        <w:t>naražena geologickými</w:t>
      </w:r>
      <w:r w:rsidR="00BC1D49">
        <w:t xml:space="preserve"> sond</w:t>
      </w:r>
      <w:r w:rsidR="003D70D9">
        <w:t xml:space="preserve">ami </w:t>
      </w:r>
      <w:r w:rsidR="006223B8">
        <w:t>JV</w:t>
      </w:r>
      <w:r w:rsidR="003D70D9">
        <w:t xml:space="preserve">1, </w:t>
      </w:r>
      <w:r w:rsidR="006223B8">
        <w:t>JV</w:t>
      </w:r>
      <w:r w:rsidR="003D70D9">
        <w:t>2</w:t>
      </w:r>
      <w:r w:rsidR="00BC1D49">
        <w:t xml:space="preserve"> do jejich konečných hloubek</w:t>
      </w:r>
      <w:r w:rsidR="006223B8">
        <w:t xml:space="preserve">. </w:t>
      </w:r>
      <w:r w:rsidR="00600A1C" w:rsidRPr="009F6ECE">
        <w:rPr>
          <w:b/>
          <w:bCs/>
        </w:rPr>
        <w:t xml:space="preserve">V případě </w:t>
      </w:r>
      <w:r w:rsidR="003D70D9" w:rsidRPr="009F6ECE">
        <w:rPr>
          <w:b/>
          <w:bCs/>
        </w:rPr>
        <w:t>penetrační sondy P</w:t>
      </w:r>
      <w:r w:rsidR="006223B8" w:rsidRPr="009F6ECE">
        <w:rPr>
          <w:b/>
          <w:bCs/>
        </w:rPr>
        <w:t>1</w:t>
      </w:r>
      <w:r w:rsidR="003D70D9" w:rsidRPr="009F6ECE">
        <w:rPr>
          <w:b/>
          <w:bCs/>
        </w:rPr>
        <w:t xml:space="preserve"> byla </w:t>
      </w:r>
      <w:r w:rsidR="009F6ECE">
        <w:rPr>
          <w:b/>
          <w:bCs/>
        </w:rPr>
        <w:t>zdokumentována po vytažení soutyčí</w:t>
      </w:r>
      <w:r w:rsidR="009E4F76" w:rsidRPr="009F6ECE">
        <w:rPr>
          <w:b/>
          <w:bCs/>
        </w:rPr>
        <w:t xml:space="preserve"> </w:t>
      </w:r>
      <w:r w:rsidR="003D70D9" w:rsidRPr="009F6ECE">
        <w:rPr>
          <w:b/>
          <w:bCs/>
        </w:rPr>
        <w:t>v úrovni 7,5</w:t>
      </w:r>
      <w:r w:rsidR="006223B8" w:rsidRPr="009F6ECE">
        <w:rPr>
          <w:b/>
          <w:bCs/>
        </w:rPr>
        <w:t>0</w:t>
      </w:r>
      <w:r w:rsidR="003D70D9" w:rsidRPr="009F6ECE">
        <w:rPr>
          <w:b/>
          <w:bCs/>
        </w:rPr>
        <w:t xml:space="preserve"> m p.t.</w:t>
      </w:r>
      <w:r w:rsidR="00600A1C" w:rsidRPr="009F6ECE">
        <w:rPr>
          <w:b/>
          <w:bCs/>
        </w:rPr>
        <w:t xml:space="preserve"> </w:t>
      </w:r>
      <w:r w:rsidR="00E03F0D" w:rsidRPr="009F6ECE">
        <w:rPr>
          <w:b/>
          <w:bCs/>
        </w:rPr>
        <w:t>(1</w:t>
      </w:r>
      <w:r w:rsidR="006223B8" w:rsidRPr="009F6ECE">
        <w:rPr>
          <w:b/>
          <w:bCs/>
        </w:rPr>
        <w:t>93,20</w:t>
      </w:r>
      <w:r w:rsidR="00E03F0D" w:rsidRPr="009F6ECE">
        <w:rPr>
          <w:b/>
          <w:bCs/>
        </w:rPr>
        <w:t xml:space="preserve"> m n.m.)</w:t>
      </w:r>
      <w:r w:rsidR="006223B8" w:rsidRPr="009F6ECE">
        <w:rPr>
          <w:b/>
          <w:bCs/>
        </w:rPr>
        <w:t>.</w:t>
      </w:r>
      <w:r w:rsidR="001B6CD7">
        <w:rPr>
          <w:b/>
          <w:bCs/>
        </w:rPr>
        <w:t xml:space="preserve"> Dle předchozích průzkumných geologických prací je třeba počítat s úrovní hladiny podzemní vody, která bude silně klimaticky závislá</w:t>
      </w:r>
      <w:r w:rsidR="004474A8">
        <w:rPr>
          <w:b/>
          <w:bCs/>
        </w:rPr>
        <w:t xml:space="preserve"> a nemusí být spojitá</w:t>
      </w:r>
      <w:r w:rsidR="001B6CD7">
        <w:rPr>
          <w:b/>
          <w:bCs/>
        </w:rPr>
        <w:t xml:space="preserve">. </w:t>
      </w:r>
      <w:r w:rsidR="001B6CD7" w:rsidRPr="001B6CD7">
        <w:t>V rámci průzkumu v roce 2019 byla</w:t>
      </w:r>
      <w:r w:rsidR="001B6CD7">
        <w:t xml:space="preserve"> naražená hladina podzemní vody zastižena s průlinovou propustností v hloubce 2,70 – 5,40 m p.t. (mezi úrovněmi 192,50 až 194,80 m n m.).</w:t>
      </w:r>
      <w:r w:rsidR="001B6CD7" w:rsidRPr="001B6CD7">
        <w:t xml:space="preserve"> </w:t>
      </w:r>
      <w:r w:rsidR="001B6CD7" w:rsidRPr="00E40AD6">
        <w:t>[</w:t>
      </w:r>
      <w:r w:rsidR="001B6CD7">
        <w:t>21</w:t>
      </w:r>
      <w:r w:rsidR="001B6CD7" w:rsidRPr="00E40AD6">
        <w:t>]</w:t>
      </w:r>
      <w:r w:rsidR="001B6CD7">
        <w:t xml:space="preserve"> Srovnatelné úrovně uvádějí také archivní geologické práce </w:t>
      </w:r>
      <w:r w:rsidR="001B6CD7" w:rsidRPr="00E40AD6">
        <w:t>[</w:t>
      </w:r>
      <w:r w:rsidR="001B6CD7">
        <w:t>18</w:t>
      </w:r>
      <w:r w:rsidR="001B6CD7" w:rsidRPr="00E40AD6">
        <w:t>]</w:t>
      </w:r>
      <w:r w:rsidR="001B6CD7" w:rsidRPr="001B6CD7">
        <w:t xml:space="preserve"> </w:t>
      </w:r>
      <w:r w:rsidR="001B6CD7" w:rsidRPr="00E40AD6">
        <w:t>[</w:t>
      </w:r>
      <w:r w:rsidR="001B6CD7">
        <w:t>19</w:t>
      </w:r>
      <w:r w:rsidR="001B6CD7" w:rsidRPr="00E40AD6">
        <w:t>]</w:t>
      </w:r>
      <w:r w:rsidR="001B6CD7" w:rsidRPr="001B6CD7">
        <w:t xml:space="preserve"> </w:t>
      </w:r>
      <w:r w:rsidR="001B6CD7" w:rsidRPr="00E40AD6">
        <w:t>[</w:t>
      </w:r>
      <w:r w:rsidR="001B6CD7">
        <w:t>20</w:t>
      </w:r>
      <w:r w:rsidR="001B6CD7" w:rsidRPr="00E40AD6">
        <w:t>]</w:t>
      </w:r>
      <w:r w:rsidR="001B6CD7">
        <w:t xml:space="preserve">. </w:t>
      </w:r>
    </w:p>
    <w:p w14:paraId="5A375023" w14:textId="1FEDCF61" w:rsidR="00D66BD8" w:rsidRDefault="003656A6" w:rsidP="000F7892">
      <w:pPr>
        <w:spacing w:line="276" w:lineRule="auto"/>
        <w:ind w:firstLine="708"/>
        <w:jc w:val="both"/>
      </w:pPr>
      <w:r w:rsidRPr="000369FB">
        <w:t xml:space="preserve">Pro základní zhodnocení vsakovacích poměrů geologického prostředí bylo pro odebrané vzorky zemin provedeno empirické stanovení propustnosti dle metody </w:t>
      </w:r>
      <w:proofErr w:type="spellStart"/>
      <w:r w:rsidRPr="000369FB">
        <w:t>Carman-Kozeny</w:t>
      </w:r>
      <w:proofErr w:type="spellEnd"/>
      <w:r w:rsidRPr="000369FB">
        <w:t xml:space="preserve"> (ze zrnitostních křivek). Hodnota koeficientu filtrace vzork</w:t>
      </w:r>
      <w:r>
        <w:t xml:space="preserve">ů </w:t>
      </w:r>
      <w:proofErr w:type="spellStart"/>
      <w:r>
        <w:t>jílovito</w:t>
      </w:r>
      <w:proofErr w:type="spellEnd"/>
      <w:r>
        <w:t>-hlinitých</w:t>
      </w:r>
      <w:r w:rsidRPr="000369FB">
        <w:t xml:space="preserve"> </w:t>
      </w:r>
      <w:r w:rsidR="003D4093">
        <w:t xml:space="preserve">a jílovitých </w:t>
      </w:r>
      <w:r w:rsidRPr="000369FB">
        <w:t>zemin třídy F</w:t>
      </w:r>
      <w:r>
        <w:t>6</w:t>
      </w:r>
      <w:r w:rsidRPr="000369FB">
        <w:t xml:space="preserve"> C</w:t>
      </w:r>
      <w:r w:rsidR="00337620">
        <w:t>L, F6 CI</w:t>
      </w:r>
      <w:r w:rsidR="003D4093">
        <w:t>, F8 CH</w:t>
      </w:r>
      <w:r w:rsidR="00337620">
        <w:t xml:space="preserve">, </w:t>
      </w:r>
      <w:r w:rsidR="003D4093">
        <w:t>F4 CS</w:t>
      </w:r>
      <w:r w:rsidR="00337620">
        <w:t>, F3 MS</w:t>
      </w:r>
      <w:r w:rsidRPr="000369FB">
        <w:t xml:space="preserve"> byla stanovena</w:t>
      </w:r>
      <w:r>
        <w:t xml:space="preserve"> v rozmezí</w:t>
      </w:r>
      <w:r w:rsidRPr="000369FB">
        <w:t xml:space="preserve"> </w:t>
      </w:r>
      <w:r w:rsidR="000F7892">
        <w:t>1</w:t>
      </w:r>
      <w:r w:rsidRPr="000369FB">
        <w:t>,</w:t>
      </w:r>
      <w:r w:rsidR="000F7892">
        <w:t>80</w:t>
      </w:r>
      <w:r w:rsidRPr="000369FB">
        <w:rPr>
          <w:rFonts w:ascii="Calibri" w:hAnsi="Calibri"/>
        </w:rPr>
        <w:t>·</w:t>
      </w:r>
      <w:r w:rsidRPr="000369FB">
        <w:t>10</w:t>
      </w:r>
      <w:r w:rsidRPr="000369FB">
        <w:rPr>
          <w:vertAlign w:val="superscript"/>
        </w:rPr>
        <w:t>-</w:t>
      </w:r>
      <w:r w:rsidR="003D4093">
        <w:rPr>
          <w:vertAlign w:val="superscript"/>
        </w:rPr>
        <w:t>9</w:t>
      </w:r>
      <w:r>
        <w:t xml:space="preserve"> – </w:t>
      </w:r>
      <w:r w:rsidR="000F7892">
        <w:t>2</w:t>
      </w:r>
      <w:r w:rsidRPr="000369FB">
        <w:t>,</w:t>
      </w:r>
      <w:r w:rsidR="000F7892">
        <w:t>11</w:t>
      </w:r>
      <w:r w:rsidRPr="000369FB">
        <w:rPr>
          <w:rFonts w:ascii="Calibri" w:hAnsi="Calibri"/>
        </w:rPr>
        <w:t>·</w:t>
      </w:r>
      <w:r w:rsidRPr="000369FB">
        <w:t>10</w:t>
      </w:r>
      <w:r w:rsidRPr="000369FB">
        <w:rPr>
          <w:vertAlign w:val="superscript"/>
        </w:rPr>
        <w:t>-</w:t>
      </w:r>
      <w:r w:rsidR="00337620">
        <w:rPr>
          <w:vertAlign w:val="superscript"/>
        </w:rPr>
        <w:t>7</w:t>
      </w:r>
      <w:r>
        <w:t xml:space="preserve"> </w:t>
      </w:r>
      <w:r w:rsidRPr="000369FB">
        <w:t>m/s a lze je zařadit na základě klasifikace podle J. Jetela (1982) [4] do tříd propustnosti V</w:t>
      </w:r>
      <w:r>
        <w:t>I</w:t>
      </w:r>
      <w:r w:rsidR="003D4093">
        <w:t>-VIII</w:t>
      </w:r>
      <w:r w:rsidRPr="000369FB">
        <w:t>, kter</w:t>
      </w:r>
      <w:r w:rsidR="003D4093">
        <w:t>é</w:t>
      </w:r>
      <w:r w:rsidRPr="000369FB">
        <w:t xml:space="preserve"> charakterizuje prostředí </w:t>
      </w:r>
      <w:r>
        <w:t>slabě</w:t>
      </w:r>
      <w:r w:rsidRPr="000369FB">
        <w:t xml:space="preserve"> </w:t>
      </w:r>
      <w:r w:rsidR="003D4093">
        <w:t xml:space="preserve">až nepatrně </w:t>
      </w:r>
      <w:r w:rsidRPr="000369FB">
        <w:t xml:space="preserve">propustné. </w:t>
      </w:r>
      <w:r w:rsidR="003D4093" w:rsidRPr="000F7892">
        <w:t>Relativně propustnější prostředí představuj</w:t>
      </w:r>
      <w:r w:rsidR="000F7892">
        <w:t>í</w:t>
      </w:r>
      <w:r w:rsidR="003D4093" w:rsidRPr="000F7892">
        <w:t xml:space="preserve"> horizont</w:t>
      </w:r>
      <w:r w:rsidR="000F7892">
        <w:t>y</w:t>
      </w:r>
      <w:r w:rsidR="003D4093" w:rsidRPr="000F7892">
        <w:t xml:space="preserve"> písků </w:t>
      </w:r>
      <w:r w:rsidR="000F7892">
        <w:t xml:space="preserve">a písčitých štěrků </w:t>
      </w:r>
      <w:r w:rsidR="003D4093" w:rsidRPr="000F7892">
        <w:t>třídy S3 S-F</w:t>
      </w:r>
      <w:r w:rsidR="000F7892">
        <w:t xml:space="preserve"> a G2 GP</w:t>
      </w:r>
      <w:r w:rsidR="003D4093" w:rsidRPr="000F7892">
        <w:t>, pro vzorek zeminy</w:t>
      </w:r>
      <w:r w:rsidR="000F7892">
        <w:t xml:space="preserve"> třídy S3 S-F</w:t>
      </w:r>
      <w:r w:rsidR="003D4093" w:rsidRPr="000F7892">
        <w:t xml:space="preserve"> byl určen koeficient filtrace </w:t>
      </w:r>
      <w:r w:rsidR="000F7892">
        <w:t>s hodnotou 3</w:t>
      </w:r>
      <w:r w:rsidR="003D4093" w:rsidRPr="000F7892">
        <w:t>,</w:t>
      </w:r>
      <w:r w:rsidR="000F7892">
        <w:t>03</w:t>
      </w:r>
      <w:r w:rsidR="003D4093" w:rsidRPr="000F7892">
        <w:rPr>
          <w:rFonts w:ascii="Calibri" w:hAnsi="Calibri"/>
        </w:rPr>
        <w:t>·</w:t>
      </w:r>
      <w:r w:rsidR="003D4093" w:rsidRPr="000F7892">
        <w:t>10</w:t>
      </w:r>
      <w:r w:rsidR="003D4093" w:rsidRPr="000F7892">
        <w:rPr>
          <w:vertAlign w:val="superscript"/>
        </w:rPr>
        <w:t>-5</w:t>
      </w:r>
      <w:r w:rsidR="003D4093" w:rsidRPr="000F7892">
        <w:t xml:space="preserve"> m/s a byl zařazen do třídy propustnosti IV (prostředí mírně propustné).</w:t>
      </w:r>
    </w:p>
    <w:p w14:paraId="01396FB8" w14:textId="77777777" w:rsidR="000F7892" w:rsidRDefault="000F7892" w:rsidP="000F7892">
      <w:pPr>
        <w:spacing w:line="276" w:lineRule="auto"/>
        <w:ind w:firstLine="708"/>
        <w:jc w:val="both"/>
      </w:pPr>
    </w:p>
    <w:p w14:paraId="17684854" w14:textId="079B16D4" w:rsidR="00AA20E1" w:rsidRDefault="00AA20E1" w:rsidP="00AA20E1">
      <w:pPr>
        <w:spacing w:line="276" w:lineRule="auto"/>
        <w:ind w:firstLine="708"/>
        <w:jc w:val="both"/>
        <w:rPr>
          <w:color w:val="000000" w:themeColor="text1"/>
        </w:rPr>
      </w:pPr>
      <w:r w:rsidRPr="00DD7CB0">
        <w:rPr>
          <w:b/>
          <w:color w:val="000000" w:themeColor="text1"/>
        </w:rPr>
        <w:t>Na vrt</w:t>
      </w:r>
      <w:r w:rsidR="00ED05DE">
        <w:rPr>
          <w:b/>
          <w:color w:val="000000" w:themeColor="text1"/>
        </w:rPr>
        <w:t>u</w:t>
      </w:r>
      <w:r w:rsidR="007B3538" w:rsidRPr="00DD7CB0">
        <w:rPr>
          <w:b/>
          <w:color w:val="000000" w:themeColor="text1"/>
        </w:rPr>
        <w:t xml:space="preserve"> </w:t>
      </w:r>
      <w:r w:rsidR="00337620">
        <w:rPr>
          <w:b/>
          <w:color w:val="000000" w:themeColor="text1"/>
        </w:rPr>
        <w:t>JV</w:t>
      </w:r>
      <w:r w:rsidR="00FE5317">
        <w:rPr>
          <w:b/>
          <w:color w:val="000000" w:themeColor="text1"/>
        </w:rPr>
        <w:t>1</w:t>
      </w:r>
      <w:r w:rsidRPr="00DD7CB0">
        <w:rPr>
          <w:b/>
          <w:color w:val="000000" w:themeColor="text1"/>
        </w:rPr>
        <w:t xml:space="preserve"> byla provedena vsakovací zkouška</w:t>
      </w:r>
      <w:r w:rsidR="005F51C7" w:rsidRPr="00DD7CB0">
        <w:rPr>
          <w:b/>
          <w:color w:val="000000" w:themeColor="text1"/>
        </w:rPr>
        <w:t xml:space="preserve"> s </w:t>
      </w:r>
      <w:r w:rsidR="00DD7CB0">
        <w:rPr>
          <w:b/>
          <w:color w:val="000000" w:themeColor="text1"/>
        </w:rPr>
        <w:t>proměnnou</w:t>
      </w:r>
      <w:r w:rsidR="005F51C7" w:rsidRPr="00DD7CB0">
        <w:rPr>
          <w:b/>
          <w:color w:val="000000" w:themeColor="text1"/>
        </w:rPr>
        <w:t xml:space="preserve"> hladinou</w:t>
      </w:r>
      <w:r w:rsidR="00DD7CB0">
        <w:rPr>
          <w:color w:val="000000" w:themeColor="text1"/>
        </w:rPr>
        <w:t xml:space="preserve"> ve smyslu</w:t>
      </w:r>
      <w:r w:rsidRPr="00DD7CB0">
        <w:rPr>
          <w:color w:val="000000" w:themeColor="text1"/>
        </w:rPr>
        <w:t xml:space="preserve"> normy </w:t>
      </w:r>
      <w:r w:rsidRPr="00DD7CB0">
        <w:rPr>
          <w:i/>
          <w:color w:val="000000" w:themeColor="text1"/>
        </w:rPr>
        <w:t>ČSN 75 9010 Vsakovací zařízení srážkových vod</w:t>
      </w:r>
      <w:r w:rsidRPr="00DD7CB0">
        <w:rPr>
          <w:color w:val="000000" w:themeColor="text1"/>
        </w:rPr>
        <w:t>, která</w:t>
      </w:r>
      <w:r w:rsidRPr="00D54A8C">
        <w:rPr>
          <w:color w:val="000000" w:themeColor="text1"/>
        </w:rPr>
        <w:t xml:space="preserve"> měla ověřit možnosti vsakování srážkových vod do geologického prostředí. Vrt byl provizorně vystrojen PVC </w:t>
      </w:r>
      <w:r w:rsidR="00651F5A">
        <w:rPr>
          <w:color w:val="000000" w:themeColor="text1"/>
        </w:rPr>
        <w:t xml:space="preserve">pažením </w:t>
      </w:r>
      <w:r w:rsidR="005F51C7">
        <w:rPr>
          <w:color w:val="000000" w:themeColor="text1"/>
        </w:rPr>
        <w:t>o průměru 110 m</w:t>
      </w:r>
      <w:r w:rsidR="00DD7CB0">
        <w:rPr>
          <w:color w:val="000000" w:themeColor="text1"/>
        </w:rPr>
        <w:t>,</w:t>
      </w:r>
      <w:r w:rsidR="005F51C7">
        <w:rPr>
          <w:color w:val="000000" w:themeColor="text1"/>
        </w:rPr>
        <w:t xml:space="preserve"> </w:t>
      </w:r>
      <w:r w:rsidRPr="00D54A8C">
        <w:rPr>
          <w:color w:val="000000" w:themeColor="text1"/>
        </w:rPr>
        <w:t>s</w:t>
      </w:r>
      <w:r w:rsidR="00DD7CB0">
        <w:rPr>
          <w:color w:val="000000" w:themeColor="text1"/>
        </w:rPr>
        <w:t> </w:t>
      </w:r>
      <w:r w:rsidRPr="00D54A8C">
        <w:rPr>
          <w:color w:val="000000" w:themeColor="text1"/>
        </w:rPr>
        <w:t>perforací</w:t>
      </w:r>
      <w:r w:rsidR="00DD7CB0">
        <w:rPr>
          <w:color w:val="000000" w:themeColor="text1"/>
        </w:rPr>
        <w:t xml:space="preserve"> o délce </w:t>
      </w:r>
      <w:r w:rsidR="00185689">
        <w:rPr>
          <w:color w:val="000000" w:themeColor="text1"/>
        </w:rPr>
        <w:t>4</w:t>
      </w:r>
      <w:r w:rsidR="00337620">
        <w:rPr>
          <w:color w:val="000000" w:themeColor="text1"/>
        </w:rPr>
        <w:t>,5</w:t>
      </w:r>
      <w:r w:rsidR="00DD7CB0">
        <w:rPr>
          <w:color w:val="000000" w:themeColor="text1"/>
        </w:rPr>
        <w:t xml:space="preserve"> m.</w:t>
      </w:r>
      <w:r w:rsidRPr="00D54A8C">
        <w:rPr>
          <w:color w:val="000000" w:themeColor="text1"/>
        </w:rPr>
        <w:t xml:space="preserve"> </w:t>
      </w:r>
      <w:r w:rsidR="00DD7CB0">
        <w:rPr>
          <w:color w:val="000000" w:themeColor="text1"/>
        </w:rPr>
        <w:t>Protokol dokumentace vsakovací zkouš</w:t>
      </w:r>
      <w:r w:rsidR="00F81754">
        <w:rPr>
          <w:color w:val="000000" w:themeColor="text1"/>
        </w:rPr>
        <w:t>ky</w:t>
      </w:r>
      <w:r w:rsidR="00DD7CB0">
        <w:rPr>
          <w:color w:val="000000" w:themeColor="text1"/>
        </w:rPr>
        <w:t xml:space="preserve"> je součástí příloh.</w:t>
      </w:r>
    </w:p>
    <w:p w14:paraId="63C7845A" w14:textId="782D5984" w:rsidR="00E85E6B" w:rsidRDefault="00E85E6B" w:rsidP="00AA20E1">
      <w:pPr>
        <w:spacing w:line="276" w:lineRule="auto"/>
        <w:ind w:firstLine="708"/>
        <w:jc w:val="both"/>
        <w:rPr>
          <w:color w:val="000000" w:themeColor="text1"/>
        </w:rPr>
      </w:pPr>
    </w:p>
    <w:p w14:paraId="7ED02193" w14:textId="77777777" w:rsidR="00E85E6B" w:rsidRPr="00D54A8C" w:rsidRDefault="00E85E6B" w:rsidP="00AA20E1">
      <w:pPr>
        <w:spacing w:line="276" w:lineRule="auto"/>
        <w:ind w:firstLine="708"/>
        <w:jc w:val="both"/>
        <w:rPr>
          <w:color w:val="000000" w:themeColor="text1"/>
        </w:rPr>
      </w:pPr>
    </w:p>
    <w:p w14:paraId="7FDA20A4" w14:textId="77777777" w:rsidR="00E85E6B" w:rsidRDefault="00E85E6B" w:rsidP="00AA20E1">
      <w:pPr>
        <w:spacing w:line="276" w:lineRule="auto"/>
      </w:pPr>
    </w:p>
    <w:p w14:paraId="4977B7FF" w14:textId="11A4F1BA" w:rsidR="00AA20E1" w:rsidRPr="00B75A63" w:rsidRDefault="00AA20E1" w:rsidP="00AA20E1">
      <w:pPr>
        <w:spacing w:line="276" w:lineRule="auto"/>
      </w:pPr>
      <w:r>
        <w:lastRenderedPageBreak/>
        <w:tab/>
        <w:t>Výpočet koeficientu vsaku se provádí dle rovnice:</w:t>
      </w:r>
    </w:p>
    <w:p w14:paraId="10DA9EF6" w14:textId="77777777" w:rsidR="00AA20E1" w:rsidRDefault="00AA20E1" w:rsidP="00AA20E1">
      <w:pPr>
        <w:pStyle w:val="Nadpis2"/>
        <w:spacing w:line="276" w:lineRule="auto"/>
        <w:rPr>
          <w:rFonts w:ascii="Times New Roman" w:hAnsi="Times New Roman"/>
          <w:b w:val="0"/>
          <w:sz w:val="24"/>
        </w:rPr>
      </w:pPr>
      <w:r>
        <w:rPr>
          <w:rFonts w:ascii="Times New Roman" w:hAnsi="Times New Roman"/>
          <w:b w:val="0"/>
          <w:sz w:val="24"/>
        </w:rPr>
        <w:tab/>
      </w:r>
    </w:p>
    <w:p w14:paraId="5BEEAD3C" w14:textId="54981188" w:rsidR="00AA20E1" w:rsidRDefault="000C1501" w:rsidP="00403D29">
      <w:pPr>
        <w:spacing w:line="276" w:lineRule="auto"/>
        <w:rPr>
          <w:b/>
        </w:rPr>
      </w:pPr>
      <m:oMathPara>
        <m:oMath>
          <m:sSub>
            <m:sSubPr>
              <m:ctrlPr>
                <w:rPr>
                  <w:rFonts w:ascii="Cambria Math" w:hAnsi="Cambria Math"/>
                  <w:i/>
                  <w:szCs w:val="20"/>
                </w:rPr>
              </m:ctrlPr>
            </m:sSubPr>
            <m:e>
              <m:r>
                <m:rPr>
                  <m:sty m:val="bi"/>
                </m:rPr>
                <w:rPr>
                  <w:rFonts w:ascii="Cambria Math" w:hAnsi="Cambria Math"/>
                </w:rPr>
                <m:t>k</m:t>
              </m:r>
            </m:e>
            <m:sub>
              <m:r>
                <m:rPr>
                  <m:sty m:val="bi"/>
                </m:rPr>
                <w:rPr>
                  <w:rFonts w:ascii="Cambria Math" w:hAnsi="Cambria Math"/>
                </w:rPr>
                <m:t>v</m:t>
              </m:r>
            </m:sub>
          </m:sSub>
          <m:r>
            <m:rPr>
              <m:sty m:val="bi"/>
            </m:rPr>
            <w:rPr>
              <w:rFonts w:ascii="Cambria Math" w:hAnsi="Cambria Math"/>
            </w:rPr>
            <m:t xml:space="preserve">= </m:t>
          </m:r>
          <m:f>
            <m:fPr>
              <m:ctrlPr>
                <w:rPr>
                  <w:rFonts w:ascii="Cambria Math" w:hAnsi="Cambria Math"/>
                  <w:i/>
                </w:rPr>
              </m:ctrlPr>
            </m:fPr>
            <m:num>
              <m:sSub>
                <m:sSubPr>
                  <m:ctrlPr>
                    <w:rPr>
                      <w:rFonts w:ascii="Cambria Math" w:hAnsi="Cambria Math"/>
                      <w:i/>
                      <w:szCs w:val="20"/>
                    </w:rPr>
                  </m:ctrlPr>
                </m:sSubPr>
                <m:e>
                  <m:r>
                    <m:rPr>
                      <m:sty m:val="bi"/>
                    </m:rPr>
                    <w:rPr>
                      <w:rFonts w:ascii="Cambria Math" w:hAnsi="Cambria Math"/>
                    </w:rPr>
                    <m:t>Q</m:t>
                  </m:r>
                </m:e>
                <m:sub>
                  <m:r>
                    <m:rPr>
                      <m:sty m:val="bi"/>
                    </m:rPr>
                    <w:rPr>
                      <w:rFonts w:ascii="Cambria Math" w:hAnsi="Cambria Math"/>
                    </w:rPr>
                    <m:t>zk</m:t>
                  </m:r>
                </m:sub>
              </m:sSub>
            </m:num>
            <m:den>
              <m:sSub>
                <m:sSubPr>
                  <m:ctrlPr>
                    <w:rPr>
                      <w:rFonts w:ascii="Cambria Math" w:hAnsi="Cambria Math"/>
                      <w:i/>
                      <w:szCs w:val="20"/>
                    </w:rPr>
                  </m:ctrlPr>
                </m:sSubPr>
                <m:e>
                  <m:r>
                    <m:rPr>
                      <m:sty m:val="bi"/>
                    </m:rPr>
                    <w:rPr>
                      <w:rFonts w:ascii="Cambria Math" w:hAnsi="Cambria Math"/>
                    </w:rPr>
                    <m:t>A</m:t>
                  </m:r>
                </m:e>
                <m:sub>
                  <m:r>
                    <m:rPr>
                      <m:sty m:val="bi"/>
                    </m:rPr>
                    <w:rPr>
                      <w:rFonts w:ascii="Cambria Math" w:hAnsi="Cambria Math"/>
                    </w:rPr>
                    <m:t>zk</m:t>
                  </m:r>
                </m:sub>
              </m:sSub>
            </m:den>
          </m:f>
          <m:r>
            <m:rPr>
              <m:sty m:val="bi"/>
            </m:rPr>
            <w:rPr>
              <w:rFonts w:ascii="Cambria Math" w:hAnsi="Cambria Math"/>
            </w:rPr>
            <m:t xml:space="preserve">   </m:t>
          </m:r>
          <m:d>
            <m:dPr>
              <m:begChr m:val="["/>
              <m:endChr m:val="]"/>
              <m:ctrlPr>
                <w:rPr>
                  <w:rFonts w:ascii="Cambria Math" w:hAnsi="Cambria Math"/>
                  <w:i/>
                </w:rPr>
              </m:ctrlPr>
            </m:dPr>
            <m:e>
              <m:r>
                <m:rPr>
                  <m:sty m:val="bi"/>
                </m:rPr>
                <w:rPr>
                  <w:rFonts w:ascii="Cambria Math" w:hAnsi="Cambria Math"/>
                </w:rPr>
                <m:t>m∙</m:t>
              </m:r>
              <m:sSup>
                <m:sSupPr>
                  <m:ctrlPr>
                    <w:rPr>
                      <w:rFonts w:ascii="Cambria Math" w:hAnsi="Cambria Math"/>
                      <w:i/>
                    </w:rPr>
                  </m:ctrlPr>
                </m:sSupPr>
                <m:e>
                  <m:r>
                    <m:rPr>
                      <m:sty m:val="bi"/>
                    </m:rPr>
                    <w:rPr>
                      <w:rFonts w:ascii="Cambria Math" w:hAnsi="Cambria Math"/>
                    </w:rPr>
                    <m:t>s</m:t>
                  </m:r>
                </m:e>
                <m:sup>
                  <m:r>
                    <m:rPr>
                      <m:sty m:val="bi"/>
                    </m:rPr>
                    <w:rPr>
                      <w:rFonts w:ascii="Cambria Math" w:hAnsi="Cambria Math"/>
                    </w:rPr>
                    <m:t>-1</m:t>
                  </m:r>
                </m:sup>
              </m:sSup>
            </m:e>
          </m:d>
        </m:oMath>
      </m:oMathPara>
    </w:p>
    <w:p w14:paraId="6E78B9B3" w14:textId="77777777" w:rsidR="00AA20E1" w:rsidRPr="00D3413D" w:rsidRDefault="00AA20E1" w:rsidP="00AA20E1">
      <w:pPr>
        <w:spacing w:line="276" w:lineRule="auto"/>
      </w:pPr>
      <w:r>
        <w:rPr>
          <w:noProof/>
        </w:rPr>
        <mc:AlternateContent>
          <mc:Choice Requires="wps">
            <w:drawing>
              <wp:anchor distT="0" distB="0" distL="114300" distR="114300" simplePos="0" relativeHeight="251659264" behindDoc="0" locked="0" layoutInCell="1" allowOverlap="1" wp14:anchorId="338A9725" wp14:editId="66D532B7">
                <wp:simplePos x="0" y="0"/>
                <wp:positionH relativeFrom="column">
                  <wp:posOffset>909955</wp:posOffset>
                </wp:positionH>
                <wp:positionV relativeFrom="paragraph">
                  <wp:posOffset>43815</wp:posOffset>
                </wp:positionV>
                <wp:extent cx="4276725" cy="880110"/>
                <wp:effectExtent l="0" t="0" r="0" b="0"/>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6725" cy="880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496765B" w14:textId="77777777" w:rsidR="000C1501" w:rsidRDefault="000C1501" w:rsidP="00AA20E1">
                            <w:pPr>
                              <w:spacing w:line="360" w:lineRule="auto"/>
                            </w:pPr>
                            <w:proofErr w:type="spellStart"/>
                            <w:r>
                              <w:t>k</w:t>
                            </w:r>
                            <w:r>
                              <w:rPr>
                                <w:vertAlign w:val="subscript"/>
                              </w:rPr>
                              <w:t>v</w:t>
                            </w:r>
                            <w:proofErr w:type="spellEnd"/>
                            <w:r w:rsidRPr="00B27EAB">
                              <w:t xml:space="preserve"> = </w:t>
                            </w:r>
                            <w:r>
                              <w:t>koeficient vsaku</w:t>
                            </w:r>
                          </w:p>
                          <w:p w14:paraId="7B475D38" w14:textId="77777777" w:rsidR="000C1501" w:rsidRDefault="000C1501" w:rsidP="00AA20E1">
                            <w:pPr>
                              <w:spacing w:line="360" w:lineRule="auto"/>
                            </w:pPr>
                            <w:proofErr w:type="spellStart"/>
                            <w:r>
                              <w:t>Q</w:t>
                            </w:r>
                            <w:r>
                              <w:rPr>
                                <w:vertAlign w:val="subscript"/>
                              </w:rPr>
                              <w:t>zk</w:t>
                            </w:r>
                            <w:proofErr w:type="spellEnd"/>
                            <w:r>
                              <w:t xml:space="preserve"> = přítok vody do průzkumného objektu během zkoušky v m</w:t>
                            </w:r>
                            <w:r w:rsidRPr="00734099">
                              <w:rPr>
                                <w:vertAlign w:val="superscript"/>
                              </w:rPr>
                              <w:t>3</w:t>
                            </w:r>
                            <w:r>
                              <w:t>/s</w:t>
                            </w:r>
                          </w:p>
                          <w:p w14:paraId="7BD01737" w14:textId="77777777" w:rsidR="000C1501" w:rsidRDefault="000C1501" w:rsidP="00AA20E1">
                            <w:pPr>
                              <w:spacing w:line="360" w:lineRule="auto"/>
                            </w:pPr>
                            <w:proofErr w:type="spellStart"/>
                            <w:r>
                              <w:t>A</w:t>
                            </w:r>
                            <w:r>
                              <w:rPr>
                                <w:vertAlign w:val="subscript"/>
                              </w:rPr>
                              <w:t>zk</w:t>
                            </w:r>
                            <w:proofErr w:type="spellEnd"/>
                            <w:r>
                              <w:t xml:space="preserve"> = zkušební vsakovací plocha během zkoušky v m</w:t>
                            </w:r>
                            <w:r w:rsidRPr="00734099">
                              <w:rPr>
                                <w:vertAlign w:val="superscript"/>
                              </w:rPr>
                              <w:t>2</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38A9725" id="_x0000_t202" coordsize="21600,21600" o:spt="202" path="m,l,21600r21600,l21600,xe">
                <v:stroke joinstyle="miter"/>
                <v:path gradientshapeok="t" o:connecttype="rect"/>
              </v:shapetype>
              <v:shape id="Textové pole 1" o:spid="_x0000_s1026" type="#_x0000_t202" style="position:absolute;margin-left:71.65pt;margin-top:3.45pt;width:336.75pt;height:6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" stroked="f">
                <v:textbox style="mso-fit-shape-to-text:t">
                  <w:txbxContent>
                    <w:p w14:paraId="6496765B" w14:textId="77777777" w:rsidR="000C1501" w:rsidRDefault="000C1501" w:rsidP="00AA20E1">
                      <w:pPr>
                        <w:spacing w:line="360" w:lineRule="auto"/>
                      </w:pPr>
                      <w:proofErr w:type="spellStart"/>
                      <w:r>
                        <w:t>k</w:t>
                      </w:r>
                      <w:r>
                        <w:rPr>
                          <w:vertAlign w:val="subscript"/>
                        </w:rPr>
                        <w:t>v</w:t>
                      </w:r>
                      <w:proofErr w:type="spellEnd"/>
                      <w:r w:rsidRPr="00B27EAB">
                        <w:t xml:space="preserve"> = </w:t>
                      </w:r>
                      <w:r>
                        <w:t>koeficient vsaku</w:t>
                      </w:r>
                    </w:p>
                    <w:p w14:paraId="7B475D38" w14:textId="77777777" w:rsidR="000C1501" w:rsidRDefault="000C1501" w:rsidP="00AA20E1">
                      <w:pPr>
                        <w:spacing w:line="360" w:lineRule="auto"/>
                      </w:pPr>
                      <w:proofErr w:type="spellStart"/>
                      <w:r>
                        <w:t>Q</w:t>
                      </w:r>
                      <w:r>
                        <w:rPr>
                          <w:vertAlign w:val="subscript"/>
                        </w:rPr>
                        <w:t>zk</w:t>
                      </w:r>
                      <w:proofErr w:type="spellEnd"/>
                      <w:r>
                        <w:t xml:space="preserve"> = přítok vody do průzkumného objektu během zkoušky v m</w:t>
                      </w:r>
                      <w:r w:rsidRPr="00734099">
                        <w:rPr>
                          <w:vertAlign w:val="superscript"/>
                        </w:rPr>
                        <w:t>3</w:t>
                      </w:r>
                      <w:r>
                        <w:t>/s</w:t>
                      </w:r>
                    </w:p>
                    <w:p w14:paraId="7BD01737" w14:textId="77777777" w:rsidR="000C1501" w:rsidRDefault="000C1501" w:rsidP="00AA20E1">
                      <w:pPr>
                        <w:spacing w:line="360" w:lineRule="auto"/>
                      </w:pPr>
                      <w:proofErr w:type="spellStart"/>
                      <w:r>
                        <w:t>A</w:t>
                      </w:r>
                      <w:r>
                        <w:rPr>
                          <w:vertAlign w:val="subscript"/>
                        </w:rPr>
                        <w:t>zk</w:t>
                      </w:r>
                      <w:proofErr w:type="spellEnd"/>
                      <w:r>
                        <w:t xml:space="preserve"> = zkušební vsakovací plocha během zkoušky v m</w:t>
                      </w:r>
                      <w:r w:rsidRPr="00734099">
                        <w:rPr>
                          <w:vertAlign w:val="superscript"/>
                        </w:rPr>
                        <w:t>2</w:t>
                      </w:r>
                    </w:p>
                  </w:txbxContent>
                </v:textbox>
              </v:shape>
            </w:pict>
          </mc:Fallback>
        </mc:AlternateContent>
      </w:r>
      <w:r w:rsidRPr="00D3413D">
        <w:t>kde</w:t>
      </w:r>
    </w:p>
    <w:p w14:paraId="2878FF3D" w14:textId="77777777" w:rsidR="00AA20E1" w:rsidRDefault="00AA20E1" w:rsidP="00AA20E1">
      <w:pPr>
        <w:spacing w:line="276" w:lineRule="auto"/>
      </w:pPr>
    </w:p>
    <w:p w14:paraId="44E4A0B3" w14:textId="77777777" w:rsidR="00AA20E1" w:rsidRDefault="00AA20E1" w:rsidP="00AA20E1">
      <w:pPr>
        <w:spacing w:line="276" w:lineRule="auto"/>
      </w:pPr>
    </w:p>
    <w:p w14:paraId="723B1FC9" w14:textId="77777777" w:rsidR="00AA20E1" w:rsidRDefault="00AA20E1" w:rsidP="00AA20E1">
      <w:pPr>
        <w:spacing w:line="276" w:lineRule="auto"/>
        <w:jc w:val="both"/>
      </w:pPr>
    </w:p>
    <w:p w14:paraId="448F428A" w14:textId="77777777" w:rsidR="00403D29" w:rsidRDefault="00403D29" w:rsidP="00A45F8A">
      <w:pPr>
        <w:pStyle w:val="atextzprChar"/>
        <w:spacing w:before="0" w:line="276" w:lineRule="auto"/>
        <w:ind w:firstLine="708"/>
      </w:pPr>
    </w:p>
    <w:p w14:paraId="613F6238" w14:textId="17E26322" w:rsidR="00AA20E1" w:rsidRPr="008B2000" w:rsidRDefault="00AA20E1" w:rsidP="00A45F8A">
      <w:pPr>
        <w:pStyle w:val="atextzprChar"/>
        <w:spacing w:before="0" w:line="276" w:lineRule="auto"/>
        <w:ind w:firstLine="708"/>
        <w:rPr>
          <w:b/>
          <w:color w:val="000000" w:themeColor="text1"/>
        </w:rPr>
      </w:pPr>
      <w:r w:rsidRPr="008B2000">
        <w:t xml:space="preserve">Výsledkem vsakovací zkoušky je stanovení koeficientu vsaku, </w:t>
      </w:r>
      <w:r w:rsidR="005F51C7" w:rsidRPr="008B2000">
        <w:t xml:space="preserve">který charakterizuje vsakovací schopnost zkoumaného horninového prostředí v nesaturované zóně, tedy i rychlost infiltrace srážkové vody ve vsakovacím zařízení za atmosférického tlaku. </w:t>
      </w:r>
      <w:r w:rsidRPr="008B2000">
        <w:rPr>
          <w:color w:val="000000" w:themeColor="text1"/>
        </w:rPr>
        <w:t>Vsakovací zkouškou v profilu vrt</w:t>
      </w:r>
      <w:r w:rsidR="008B2000">
        <w:rPr>
          <w:color w:val="000000" w:themeColor="text1"/>
        </w:rPr>
        <w:t xml:space="preserve">u </w:t>
      </w:r>
      <w:r w:rsidR="00337620">
        <w:rPr>
          <w:color w:val="000000" w:themeColor="text1"/>
        </w:rPr>
        <w:t>JV</w:t>
      </w:r>
      <w:r w:rsidR="00DC26FF">
        <w:rPr>
          <w:color w:val="000000" w:themeColor="text1"/>
        </w:rPr>
        <w:t>1</w:t>
      </w:r>
      <w:r w:rsidRPr="008B2000">
        <w:rPr>
          <w:color w:val="000000" w:themeColor="text1"/>
        </w:rPr>
        <w:t xml:space="preserve"> byl zjištěn </w:t>
      </w:r>
      <w:r w:rsidRPr="008B2000">
        <w:rPr>
          <w:b/>
          <w:color w:val="000000" w:themeColor="text1"/>
        </w:rPr>
        <w:t>koeficient vsaku s hodnotou</w:t>
      </w:r>
      <w:r w:rsidR="00DD7CB0" w:rsidRPr="008B2000">
        <w:rPr>
          <w:b/>
          <w:color w:val="000000" w:themeColor="text1"/>
        </w:rPr>
        <w:t xml:space="preserve"> </w:t>
      </w:r>
      <w:r w:rsidR="00502805">
        <w:rPr>
          <w:b/>
          <w:color w:val="000000" w:themeColor="text1"/>
        </w:rPr>
        <w:t>4</w:t>
      </w:r>
      <w:r w:rsidR="00DD7CB0" w:rsidRPr="008B2000">
        <w:rPr>
          <w:b/>
          <w:color w:val="000000" w:themeColor="text1"/>
        </w:rPr>
        <w:t>,</w:t>
      </w:r>
      <w:r w:rsidR="00502805">
        <w:rPr>
          <w:b/>
          <w:color w:val="000000" w:themeColor="text1"/>
        </w:rPr>
        <w:t>51</w:t>
      </w:r>
      <w:r w:rsidR="00DD7CB0" w:rsidRPr="008B2000">
        <w:rPr>
          <w:b/>
          <w:color w:val="000000" w:themeColor="text1"/>
        </w:rPr>
        <w:t>·10</w:t>
      </w:r>
      <w:r w:rsidR="00DD7CB0" w:rsidRPr="008B2000">
        <w:rPr>
          <w:b/>
          <w:color w:val="000000" w:themeColor="text1"/>
          <w:vertAlign w:val="superscript"/>
        </w:rPr>
        <w:t>-</w:t>
      </w:r>
      <w:r w:rsidR="00502805">
        <w:rPr>
          <w:b/>
          <w:color w:val="000000" w:themeColor="text1"/>
          <w:vertAlign w:val="superscript"/>
        </w:rPr>
        <w:t>5</w:t>
      </w:r>
      <w:r w:rsidR="00DC26FF">
        <w:rPr>
          <w:b/>
          <w:color w:val="000000" w:themeColor="text1"/>
          <w:vertAlign w:val="superscript"/>
        </w:rPr>
        <w:t xml:space="preserve"> </w:t>
      </w:r>
      <w:r w:rsidR="00DD7CB0" w:rsidRPr="008B2000">
        <w:rPr>
          <w:b/>
          <w:color w:val="000000" w:themeColor="text1"/>
        </w:rPr>
        <w:t xml:space="preserve">m/s. </w:t>
      </w:r>
      <w:r w:rsidR="00DD7CB0" w:rsidRPr="008B2000">
        <w:rPr>
          <w:bCs/>
          <w:color w:val="000000" w:themeColor="text1"/>
        </w:rPr>
        <w:t xml:space="preserve">Tato hodnota odpovídá </w:t>
      </w:r>
      <w:r w:rsidR="00502805">
        <w:rPr>
          <w:bCs/>
          <w:color w:val="000000" w:themeColor="text1"/>
        </w:rPr>
        <w:t xml:space="preserve">dobře </w:t>
      </w:r>
      <w:r w:rsidR="00DD7CB0" w:rsidRPr="008B2000">
        <w:rPr>
          <w:bCs/>
          <w:color w:val="000000" w:themeColor="text1"/>
        </w:rPr>
        <w:t xml:space="preserve">propustnému prostředí </w:t>
      </w:r>
      <w:proofErr w:type="spellStart"/>
      <w:r w:rsidR="00337620">
        <w:rPr>
          <w:bCs/>
          <w:color w:val="000000" w:themeColor="text1"/>
        </w:rPr>
        <w:t>štěrkopísčitých</w:t>
      </w:r>
      <w:proofErr w:type="spellEnd"/>
      <w:r w:rsidR="00337620">
        <w:rPr>
          <w:bCs/>
          <w:color w:val="000000" w:themeColor="text1"/>
        </w:rPr>
        <w:t xml:space="preserve"> vrstev.</w:t>
      </w:r>
      <w:r w:rsidR="005034A0">
        <w:rPr>
          <w:bCs/>
          <w:color w:val="000000" w:themeColor="text1"/>
        </w:rPr>
        <w:t xml:space="preserve"> Tyto horizonty (G2 GP, S3 S-F) považujeme za nejvhodnější vsakovací recipient</w:t>
      </w:r>
      <w:r w:rsidR="00630A4F">
        <w:rPr>
          <w:bCs/>
          <w:color w:val="000000" w:themeColor="text1"/>
        </w:rPr>
        <w:t xml:space="preserve"> srážkových vod.</w:t>
      </w:r>
    </w:p>
    <w:p w14:paraId="332D9ADF" w14:textId="5B3C9C76" w:rsidR="00717190" w:rsidRDefault="005F51C7" w:rsidP="00243917">
      <w:pPr>
        <w:spacing w:line="276" w:lineRule="auto"/>
        <w:ind w:firstLine="708"/>
        <w:jc w:val="both"/>
      </w:pPr>
      <w:r w:rsidRPr="008B2000">
        <w:t xml:space="preserve">Přírodní poměry </w:t>
      </w:r>
      <w:r w:rsidR="00EE369E">
        <w:t>na lokalitě</w:t>
      </w:r>
      <w:r w:rsidRPr="008B2000">
        <w:t xml:space="preserve"> lze z hlediska vsakování dle ČSN 75 9010 hodnotit vzhledem k </w:t>
      </w:r>
      <w:r w:rsidR="00DD7CB0" w:rsidRPr="008B2000">
        <w:t>rozšíření</w:t>
      </w:r>
      <w:r w:rsidRPr="008B2000">
        <w:t xml:space="preserve"> zemin skupiny </w:t>
      </w:r>
      <w:r w:rsidR="00E47432">
        <w:t>V.</w:t>
      </w:r>
      <w:r w:rsidR="00F61A8B">
        <w:t>1</w:t>
      </w:r>
      <w:r w:rsidR="00E47432">
        <w:t xml:space="preserve">, </w:t>
      </w:r>
      <w:r w:rsidR="00DD7CB0" w:rsidRPr="008B2000">
        <w:t>V.</w:t>
      </w:r>
      <w:r w:rsidR="00F61A8B">
        <w:t>2</w:t>
      </w:r>
      <w:r w:rsidR="005A4B52">
        <w:t xml:space="preserve"> i</w:t>
      </w:r>
      <w:r w:rsidR="00E47432">
        <w:t xml:space="preserve"> V.</w:t>
      </w:r>
      <w:r w:rsidR="00F61A8B">
        <w:t>3</w:t>
      </w:r>
      <w:r w:rsidR="00EE369E">
        <w:t xml:space="preserve"> </w:t>
      </w:r>
      <w:r w:rsidR="00DD7CB0" w:rsidRPr="008B2000">
        <w:t>v geologickém profilu</w:t>
      </w:r>
      <w:r w:rsidR="005A4B52">
        <w:t xml:space="preserve"> </w:t>
      </w:r>
      <w:r w:rsidRPr="008B2000">
        <w:t xml:space="preserve">jako </w:t>
      </w:r>
      <w:r w:rsidR="00DD7CB0" w:rsidRPr="008B2000">
        <w:t>složit</w:t>
      </w:r>
      <w:r w:rsidRPr="008B2000">
        <w:t>é. Dle metodiky pro vsakování dešťových vod, mapy potenciálního vsaku [1</w:t>
      </w:r>
      <w:r w:rsidR="00DD7CB0" w:rsidRPr="008B2000">
        <w:t>6</w:t>
      </w:r>
      <w:r w:rsidRPr="008B2000">
        <w:t xml:space="preserve">] lze charakterizovat míru vsakování jako kód vsaku </w:t>
      </w:r>
      <w:r w:rsidR="005E1AFD">
        <w:t>4</w:t>
      </w:r>
      <w:r w:rsidRPr="008B2000">
        <w:t xml:space="preserve"> – </w:t>
      </w:r>
      <w:r w:rsidR="005E1AFD">
        <w:t>sedimenty nivy</w:t>
      </w:r>
      <w:r w:rsidR="00260605" w:rsidRPr="008B2000">
        <w:t xml:space="preserve">. </w:t>
      </w:r>
      <w:r w:rsidR="00B77086">
        <w:t xml:space="preserve">Tato metodika uvádí jako vhodné řešení především pomocí přírodě blízkých opatření, kdy se jedná o plošné vsakování přes půdní profil, plošné vsakování přes technické prvky (např. zatravňovací tvárnice), vsakovací průlehy. Na dané lokalitě je možná také realizace </w:t>
      </w:r>
      <w:r w:rsidR="00B77086" w:rsidRPr="00243917">
        <w:rPr>
          <w:b/>
          <w:bCs/>
        </w:rPr>
        <w:t>podzemních vsakovacích zařízení formou vsakovacích rýh a prostor vyplněných štěrkem či vsakovacími bloky, pokud budou ukončeny minimálně 1 m nad maximální hladinou podzemní vody (</w:t>
      </w:r>
      <w:r w:rsidR="00F61A8B" w:rsidRPr="00243917">
        <w:rPr>
          <w:b/>
          <w:bCs/>
        </w:rPr>
        <w:t xml:space="preserve">v místě vrtu JV1 </w:t>
      </w:r>
      <w:r w:rsidR="00B77086" w:rsidRPr="00243917">
        <w:rPr>
          <w:b/>
          <w:bCs/>
        </w:rPr>
        <w:t xml:space="preserve">lze doporučit </w:t>
      </w:r>
      <w:r w:rsidR="00F61A8B" w:rsidRPr="00243917">
        <w:rPr>
          <w:b/>
          <w:bCs/>
        </w:rPr>
        <w:t>cca</w:t>
      </w:r>
      <w:r w:rsidR="00B77086" w:rsidRPr="00243917">
        <w:rPr>
          <w:b/>
          <w:bCs/>
        </w:rPr>
        <w:t xml:space="preserve"> 3 m pod stávající terén).</w:t>
      </w:r>
      <w:r w:rsidR="00B77086">
        <w:t xml:space="preserve"> </w:t>
      </w:r>
      <w:r w:rsidR="00717190">
        <w:t>V tomto případě lze počítat s výše uvedeným koeficientem vsaku dle vsakovací zkoušky.</w:t>
      </w:r>
    </w:p>
    <w:p w14:paraId="5190E92E" w14:textId="730307BA" w:rsidR="00B77086" w:rsidRPr="00243917" w:rsidRDefault="00243917" w:rsidP="00243917">
      <w:pPr>
        <w:spacing w:line="276" w:lineRule="auto"/>
        <w:ind w:firstLine="708"/>
        <w:jc w:val="both"/>
        <w:rPr>
          <w:b/>
          <w:bCs/>
        </w:rPr>
      </w:pPr>
      <w:r>
        <w:t>V případě povrchových vsakovací</w:t>
      </w:r>
      <w:r w:rsidR="0014717A">
        <w:t>ch</w:t>
      </w:r>
      <w:r>
        <w:t xml:space="preserve"> zařízení např. formou </w:t>
      </w:r>
      <w:r w:rsidR="00F61A8B">
        <w:rPr>
          <w:b/>
          <w:bCs/>
        </w:rPr>
        <w:t xml:space="preserve">zasakovacích, zatravněných průlehů, </w:t>
      </w:r>
      <w:r>
        <w:rPr>
          <w:b/>
          <w:bCs/>
        </w:rPr>
        <w:t>je třeba počítat se slabě propustnými zeminami v úrovni do cca 2,00 m pod současným terénem.</w:t>
      </w:r>
      <w:r w:rsidR="00D97F2B">
        <w:rPr>
          <w:b/>
          <w:bCs/>
        </w:rPr>
        <w:t xml:space="preserve"> </w:t>
      </w:r>
      <w:r w:rsidR="00D97F2B" w:rsidRPr="00D97F2B">
        <w:t xml:space="preserve">Koeficient vsaku se zde </w:t>
      </w:r>
      <w:r w:rsidR="007D72C7">
        <w:t xml:space="preserve">při vsakování přes zatravněnou vrstvu a půdní profil </w:t>
      </w:r>
      <w:r w:rsidR="00D97F2B" w:rsidRPr="00D97F2B">
        <w:t>bude pohybovat v řádu 10</w:t>
      </w:r>
      <w:r w:rsidR="00D97F2B" w:rsidRPr="00D97F2B">
        <w:rPr>
          <w:vertAlign w:val="superscript"/>
        </w:rPr>
        <w:t>-6</w:t>
      </w:r>
      <w:r w:rsidR="00D97F2B" w:rsidRPr="00D97F2B">
        <w:t xml:space="preserve"> m/s.</w:t>
      </w:r>
      <w:r>
        <w:rPr>
          <w:b/>
          <w:bCs/>
        </w:rPr>
        <w:t xml:space="preserve"> </w:t>
      </w:r>
      <w:r w:rsidR="00F61A8B">
        <w:t>Průlehy mohou být zatravněny, osázeny rostlinami a keři, nebo vysypány dobře</w:t>
      </w:r>
      <w:r>
        <w:rPr>
          <w:b/>
          <w:bCs/>
        </w:rPr>
        <w:t xml:space="preserve"> </w:t>
      </w:r>
      <w:r w:rsidR="00F61A8B">
        <w:t xml:space="preserve">propustným sypkým materiálem (kačírek, štěrk). </w:t>
      </w:r>
      <w:r w:rsidR="00F61A8B" w:rsidRPr="00B4394B">
        <w:t>V případě zhoršených geologických poměrů je povrchové vsakování možné optimalizovat úpravou skladby podloží. Pod přibližně 100 mm vysokou vrstvu ornice je možné uložit geotextilii a pod geotextilii alespoň 100 mm vysokou vrstvu štěrkopísku.</w:t>
      </w:r>
    </w:p>
    <w:p w14:paraId="3F4E5C35" w14:textId="77777777" w:rsidR="00B77086" w:rsidRDefault="00B77086" w:rsidP="00B77086">
      <w:pPr>
        <w:spacing w:line="276" w:lineRule="auto"/>
        <w:ind w:firstLine="708"/>
        <w:jc w:val="both"/>
      </w:pPr>
      <w:r>
        <w:t>Dle charakteru vsakovaných srážkových vod z jednotlivých ploch bude</w:t>
      </w:r>
      <w:r w:rsidRPr="00E74F95">
        <w:t xml:space="preserve"> nezbytné </w:t>
      </w:r>
      <w:r>
        <w:t xml:space="preserve">především v případě podzemního vsaku </w:t>
      </w:r>
      <w:r w:rsidRPr="00E74F95">
        <w:t>aplikovat vhodný způsob předčištění srážkových vod (lapače střešních splavenin, usazovací zařízení pro jemné nečistoty</w:t>
      </w:r>
      <w:r>
        <w:t xml:space="preserve">, v případě větších zpevněných ploch </w:t>
      </w:r>
      <w:r w:rsidRPr="00E74F95">
        <w:t>odlučovač</w:t>
      </w:r>
      <w:r>
        <w:t>e</w:t>
      </w:r>
      <w:r w:rsidRPr="00E74F95">
        <w:t xml:space="preserve"> ropných kapalin</w:t>
      </w:r>
      <w:r>
        <w:t>, geotextilie)</w:t>
      </w:r>
      <w:r w:rsidRPr="00E74F95">
        <w:t>.</w:t>
      </w:r>
      <w:r>
        <w:t xml:space="preserve"> </w:t>
      </w:r>
      <w:r w:rsidRPr="00E74F95">
        <w:t>Vsakovací zařízení musí být opatřeno kontrolními a bezpečnostními prvky, včetně bezpečnostního přepadu</w:t>
      </w:r>
      <w:r>
        <w:t xml:space="preserve">. </w:t>
      </w:r>
      <w:r w:rsidRPr="00353A86">
        <w:t xml:space="preserve">Hospodaření se srážkovou vodou lze dále vylepšit co nejmenším zpevněním a zatravněním nezastavěných ploch, tak aby byla podpořena transpirace dešťových srážek a přirozené vsakování. Pro </w:t>
      </w:r>
      <w:r w:rsidRPr="00353A86">
        <w:lastRenderedPageBreak/>
        <w:t xml:space="preserve">zpevněné plochy lze </w:t>
      </w:r>
      <w:r>
        <w:t xml:space="preserve">ke snížení odtokových parametrů </w:t>
      </w:r>
      <w:r w:rsidRPr="00353A86">
        <w:t>navrhnout propustn</w:t>
      </w:r>
      <w:r>
        <w:t>é</w:t>
      </w:r>
      <w:r w:rsidRPr="00353A86">
        <w:t xml:space="preserve"> zpevnění povrchu (např. dlažba s pískovým spárami, zatravňovací tvárnice)</w:t>
      </w:r>
      <w:r>
        <w:t>.</w:t>
      </w:r>
    </w:p>
    <w:p w14:paraId="3C343692" w14:textId="77777777" w:rsidR="00B77086" w:rsidRPr="00E74F95" w:rsidRDefault="00B77086" w:rsidP="00B77086">
      <w:pPr>
        <w:tabs>
          <w:tab w:val="left" w:pos="0"/>
        </w:tabs>
        <w:spacing w:line="276" w:lineRule="auto"/>
        <w:jc w:val="both"/>
      </w:pPr>
      <w:r>
        <w:tab/>
        <w:t xml:space="preserve">Vsakovací zařízení musí být umístěno dostatečné odstupové vzdálenosti od základů stavebních objektů. Je třeba dodržet také minimální odstupovou vzdálenost od zdrojů podzemních vod </w:t>
      </w:r>
      <w:r w:rsidRPr="001C623B">
        <w:t>dle vyhlášky 501/2006 Sb</w:t>
      </w:r>
      <w:r>
        <w:t xml:space="preserve">. </w:t>
      </w:r>
      <w:r w:rsidRPr="00E74F95">
        <w:t>Toto řešení vsakování srážkových vod, při splnění výše uvedených podmínek dostatečné odstupové vzdálenosti vsakovacích objektů od základových konstrukcí</w:t>
      </w:r>
      <w:r>
        <w:t xml:space="preserve">, zdrojů podzemních vod, </w:t>
      </w:r>
      <w:r w:rsidRPr="00E74F95">
        <w:t xml:space="preserve">předčištění a dodržení technologických postupů výstavby nebude negativně ovlivňovat kvalitu a množství podzemních a povrchových vod ani ohrožovat okolní stavební objekty. </w:t>
      </w:r>
    </w:p>
    <w:p w14:paraId="54E1EF87" w14:textId="77777777" w:rsidR="00403D29" w:rsidRPr="00206345" w:rsidRDefault="00403D29" w:rsidP="00316C98">
      <w:pPr>
        <w:tabs>
          <w:tab w:val="left" w:pos="0"/>
        </w:tabs>
        <w:spacing w:line="276" w:lineRule="auto"/>
        <w:jc w:val="both"/>
      </w:pPr>
    </w:p>
    <w:p w14:paraId="616A68E1" w14:textId="09E6C01F" w:rsidR="007C0748" w:rsidRPr="00BC5E16" w:rsidRDefault="004335AA" w:rsidP="00924C7D">
      <w:pPr>
        <w:pStyle w:val="Zkladntext"/>
        <w:spacing w:after="120" w:line="276" w:lineRule="auto"/>
        <w:jc w:val="both"/>
        <w:outlineLvl w:val="0"/>
        <w:rPr>
          <w:rFonts w:ascii="Times New Roman" w:hAnsi="Times New Roman"/>
          <w:b/>
          <w:bCs/>
          <w:sz w:val="28"/>
        </w:rPr>
      </w:pPr>
      <w:bookmarkStart w:id="89" w:name="_Toc39134392"/>
      <w:r>
        <w:rPr>
          <w:rFonts w:ascii="Times New Roman" w:hAnsi="Times New Roman"/>
          <w:b/>
          <w:bCs/>
          <w:sz w:val="28"/>
        </w:rPr>
        <w:t>8</w:t>
      </w:r>
      <w:r w:rsidR="007C0748" w:rsidRPr="00BC5E16">
        <w:rPr>
          <w:rFonts w:ascii="Times New Roman" w:hAnsi="Times New Roman"/>
          <w:b/>
          <w:bCs/>
          <w:sz w:val="28"/>
        </w:rPr>
        <w:t>. ZEMNÍ PRÁCE</w:t>
      </w:r>
      <w:bookmarkEnd w:id="89"/>
    </w:p>
    <w:p w14:paraId="41CDBBAC" w14:textId="530EE495" w:rsidR="00205FF3" w:rsidRDefault="00205FF3" w:rsidP="00924C7D">
      <w:pPr>
        <w:pStyle w:val="Zkladntext"/>
        <w:spacing w:line="276" w:lineRule="auto"/>
        <w:ind w:firstLine="708"/>
        <w:jc w:val="both"/>
        <w:rPr>
          <w:rFonts w:ascii="Times New Roman" w:hAnsi="Times New Roman"/>
        </w:rPr>
      </w:pPr>
      <w:r>
        <w:rPr>
          <w:rFonts w:ascii="Times New Roman" w:hAnsi="Times New Roman"/>
        </w:rPr>
        <w:t xml:space="preserve">Svahy dočasných mělkých stavebních výkopů do hloubky cca 1,5 m je možné krátkodobě ponechat svislé, v případě hlubších výkopů je třeba respektovat příslušná ustanovení </w:t>
      </w:r>
      <w:r w:rsidRPr="00205FF3">
        <w:rPr>
          <w:rFonts w:ascii="Times New Roman" w:hAnsi="Times New Roman"/>
          <w:i/>
          <w:iCs/>
        </w:rPr>
        <w:t>ČSN 73 3050</w:t>
      </w:r>
      <w:r w:rsidR="00676E33">
        <w:rPr>
          <w:rFonts w:ascii="Times New Roman" w:hAnsi="Times New Roman"/>
        </w:rPr>
        <w:t>. Výkopy v sypkých píscích</w:t>
      </w:r>
      <w:r w:rsidR="00033B84">
        <w:rPr>
          <w:rFonts w:ascii="Times New Roman" w:hAnsi="Times New Roman"/>
        </w:rPr>
        <w:t xml:space="preserve"> a štěrcích</w:t>
      </w:r>
      <w:r w:rsidR="00676E33">
        <w:rPr>
          <w:rFonts w:ascii="Times New Roman" w:hAnsi="Times New Roman"/>
        </w:rPr>
        <w:t xml:space="preserve"> kvartérních pokryvů se </w:t>
      </w:r>
      <w:r w:rsidR="00033B84">
        <w:rPr>
          <w:rFonts w:ascii="Times New Roman" w:hAnsi="Times New Roman"/>
        </w:rPr>
        <w:t xml:space="preserve">budou </w:t>
      </w:r>
      <w:r w:rsidR="00676E33">
        <w:rPr>
          <w:rFonts w:ascii="Times New Roman" w:hAnsi="Times New Roman"/>
        </w:rPr>
        <w:t>zavalovat a bude třeba je zabezpečit.</w:t>
      </w:r>
    </w:p>
    <w:p w14:paraId="782A6EF5" w14:textId="65928A3A" w:rsidR="00F944DA" w:rsidRPr="00BC5E16" w:rsidRDefault="00205FF3" w:rsidP="00924C7D">
      <w:pPr>
        <w:pStyle w:val="Zkladntext"/>
        <w:spacing w:line="276" w:lineRule="auto"/>
        <w:ind w:firstLine="708"/>
        <w:jc w:val="both"/>
        <w:rPr>
          <w:rFonts w:ascii="Times New Roman" w:hAnsi="Times New Roman"/>
        </w:rPr>
      </w:pPr>
      <w:r>
        <w:rPr>
          <w:rFonts w:ascii="Times New Roman" w:hAnsi="Times New Roman"/>
        </w:rPr>
        <w:t xml:space="preserve">  </w:t>
      </w:r>
      <w:r w:rsidR="00F944DA" w:rsidRPr="00BC5E16">
        <w:rPr>
          <w:rFonts w:ascii="Times New Roman" w:hAnsi="Times New Roman"/>
        </w:rPr>
        <w:t>Zatřídění zemin z hlediska jejich dalšího použití bylo stanoveno dle platné normy ČSN 73 6133 „</w:t>
      </w:r>
      <w:r w:rsidR="00F944DA" w:rsidRPr="00BC5E16">
        <w:rPr>
          <w:rFonts w:ascii="Times New Roman" w:hAnsi="Times New Roman"/>
          <w:i/>
        </w:rPr>
        <w:t>Návrh a provádění zemního tělesa pozemních komunikací</w:t>
      </w:r>
      <w:r w:rsidR="00F944DA" w:rsidRPr="00BC5E16">
        <w:rPr>
          <w:rFonts w:ascii="Times New Roman" w:hAnsi="Times New Roman"/>
        </w:rPr>
        <w:t>“ a již neplatné normy ČSN 72 1002 „</w:t>
      </w:r>
      <w:r w:rsidR="00F944DA" w:rsidRPr="00BC5E16">
        <w:rPr>
          <w:rFonts w:ascii="Times New Roman" w:hAnsi="Times New Roman"/>
          <w:i/>
        </w:rPr>
        <w:t>Klasifikace zemin pro dopravní stavby“</w:t>
      </w:r>
      <w:r w:rsidR="00F944DA" w:rsidRPr="00BC5E16">
        <w:rPr>
          <w:rFonts w:ascii="Times New Roman" w:hAnsi="Times New Roman"/>
        </w:rPr>
        <w:t>. Výsledné zatřídění je uvedeno v následující tabulce.</w:t>
      </w:r>
    </w:p>
    <w:p w14:paraId="58A362E5" w14:textId="77777777" w:rsidR="00F944DA" w:rsidRDefault="00F944DA" w:rsidP="00924C7D">
      <w:pPr>
        <w:pStyle w:val="Zkladntext"/>
        <w:spacing w:line="276" w:lineRule="auto"/>
        <w:ind w:firstLine="708"/>
        <w:jc w:val="both"/>
        <w:rPr>
          <w:rFonts w:ascii="Times New Roman" w:hAnsi="Times New Roman"/>
        </w:rPr>
      </w:pPr>
    </w:p>
    <w:p w14:paraId="0EEFA2A5" w14:textId="73B17191" w:rsidR="00F944DA" w:rsidRPr="007F1026" w:rsidRDefault="00F944DA" w:rsidP="00924C7D">
      <w:pPr>
        <w:spacing w:line="276" w:lineRule="auto"/>
        <w:ind w:left="142"/>
        <w:jc w:val="both"/>
      </w:pPr>
      <w:r>
        <w:rPr>
          <w:i/>
          <w:sz w:val="20"/>
        </w:rPr>
        <w:t xml:space="preserve">Tabulka č. </w:t>
      </w:r>
      <w:r w:rsidR="00CA65D2">
        <w:rPr>
          <w:i/>
          <w:sz w:val="20"/>
        </w:rPr>
        <w:t>7</w:t>
      </w:r>
      <w:r>
        <w:rPr>
          <w:i/>
          <w:sz w:val="20"/>
        </w:rPr>
        <w:t>: Z</w:t>
      </w:r>
      <w:r w:rsidRPr="0059518E">
        <w:rPr>
          <w:i/>
          <w:sz w:val="20"/>
        </w:rPr>
        <w:t xml:space="preserve">atřídění zemin </w:t>
      </w:r>
      <w:r>
        <w:rPr>
          <w:i/>
          <w:sz w:val="20"/>
        </w:rPr>
        <w:t xml:space="preserve">z hlediska jejich dalšího použití dle normy ČSN 73 6133 (tab. č. 1) vč. namrzavosti zemin (dle </w:t>
      </w:r>
      <w:proofErr w:type="spellStart"/>
      <w:r>
        <w:rPr>
          <w:i/>
          <w:sz w:val="20"/>
        </w:rPr>
        <w:t>Scheibleho</w:t>
      </w:r>
      <w:proofErr w:type="spellEnd"/>
      <w:r>
        <w:rPr>
          <w:i/>
          <w:sz w:val="20"/>
        </w:rPr>
        <w:t xml:space="preserve"> kritéria)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166"/>
        <w:gridCol w:w="1676"/>
        <w:gridCol w:w="1840"/>
        <w:gridCol w:w="1684"/>
      </w:tblGrid>
      <w:tr w:rsidR="00F944DA" w14:paraId="5A4D331B" w14:textId="77777777" w:rsidTr="00BC5E16">
        <w:trPr>
          <w:trHeight w:val="358"/>
        </w:trPr>
        <w:tc>
          <w:tcPr>
            <w:tcW w:w="936" w:type="pct"/>
            <w:shd w:val="clear" w:color="auto" w:fill="B8CCE4"/>
            <w:vAlign w:val="center"/>
          </w:tcPr>
          <w:p w14:paraId="1A3F4E50" w14:textId="0BC52175" w:rsidR="00F944DA" w:rsidRDefault="005217C3" w:rsidP="00924C7D">
            <w:pPr>
              <w:autoSpaceDE w:val="0"/>
              <w:autoSpaceDN w:val="0"/>
              <w:adjustRightInd w:val="0"/>
              <w:spacing w:line="276" w:lineRule="auto"/>
              <w:ind w:hanging="284"/>
              <w:jc w:val="center"/>
              <w:rPr>
                <w:sz w:val="20"/>
                <w:szCs w:val="20"/>
              </w:rPr>
            </w:pPr>
            <w:r>
              <w:rPr>
                <w:sz w:val="20"/>
                <w:szCs w:val="20"/>
              </w:rPr>
              <w:t>g</w:t>
            </w:r>
            <w:r w:rsidR="00F944DA">
              <w:rPr>
                <w:sz w:val="20"/>
                <w:szCs w:val="20"/>
              </w:rPr>
              <w:t xml:space="preserve">eotechnická </w:t>
            </w:r>
          </w:p>
          <w:p w14:paraId="09AC19A6" w14:textId="77777777" w:rsidR="00F944DA" w:rsidRPr="007F7A37" w:rsidRDefault="00F944DA" w:rsidP="00924C7D">
            <w:pPr>
              <w:autoSpaceDE w:val="0"/>
              <w:autoSpaceDN w:val="0"/>
              <w:adjustRightInd w:val="0"/>
              <w:spacing w:line="276" w:lineRule="auto"/>
              <w:ind w:hanging="284"/>
              <w:jc w:val="center"/>
              <w:rPr>
                <w:sz w:val="20"/>
                <w:szCs w:val="20"/>
              </w:rPr>
            </w:pPr>
            <w:r>
              <w:rPr>
                <w:sz w:val="20"/>
                <w:szCs w:val="20"/>
              </w:rPr>
              <w:t>kategorie</w:t>
            </w:r>
          </w:p>
        </w:tc>
        <w:tc>
          <w:tcPr>
            <w:tcW w:w="1195" w:type="pct"/>
            <w:shd w:val="clear" w:color="auto" w:fill="B8CCE4"/>
            <w:vAlign w:val="center"/>
          </w:tcPr>
          <w:p w14:paraId="2A60ACD4" w14:textId="59B773F9" w:rsidR="00F944DA" w:rsidRDefault="005217C3" w:rsidP="00924C7D">
            <w:pPr>
              <w:autoSpaceDE w:val="0"/>
              <w:autoSpaceDN w:val="0"/>
              <w:adjustRightInd w:val="0"/>
              <w:spacing w:line="276" w:lineRule="auto"/>
              <w:jc w:val="center"/>
              <w:rPr>
                <w:sz w:val="20"/>
                <w:szCs w:val="20"/>
              </w:rPr>
            </w:pPr>
            <w:r>
              <w:rPr>
                <w:sz w:val="20"/>
                <w:szCs w:val="20"/>
              </w:rPr>
              <w:t>k</w:t>
            </w:r>
            <w:r w:rsidR="00F944DA">
              <w:rPr>
                <w:sz w:val="20"/>
                <w:szCs w:val="20"/>
              </w:rPr>
              <w:t>lasifikace dle</w:t>
            </w:r>
          </w:p>
          <w:p w14:paraId="59D30B58" w14:textId="77777777" w:rsidR="00F944DA" w:rsidRPr="007F7A37" w:rsidRDefault="00F944DA" w:rsidP="00924C7D">
            <w:pPr>
              <w:autoSpaceDE w:val="0"/>
              <w:autoSpaceDN w:val="0"/>
              <w:adjustRightInd w:val="0"/>
              <w:spacing w:line="276" w:lineRule="auto"/>
              <w:jc w:val="center"/>
              <w:rPr>
                <w:sz w:val="20"/>
                <w:szCs w:val="20"/>
              </w:rPr>
            </w:pPr>
            <w:r>
              <w:rPr>
                <w:sz w:val="20"/>
                <w:szCs w:val="20"/>
              </w:rPr>
              <w:t xml:space="preserve"> </w:t>
            </w:r>
            <w:r w:rsidRPr="007F7A37">
              <w:rPr>
                <w:sz w:val="20"/>
                <w:szCs w:val="20"/>
              </w:rPr>
              <w:t>ČSN 73 6133</w:t>
            </w:r>
          </w:p>
        </w:tc>
        <w:tc>
          <w:tcPr>
            <w:tcW w:w="925" w:type="pct"/>
            <w:shd w:val="clear" w:color="auto" w:fill="B8CCE4"/>
            <w:vAlign w:val="center"/>
          </w:tcPr>
          <w:p w14:paraId="10671001" w14:textId="1E3E2E1C" w:rsidR="00F944DA" w:rsidRPr="007F7A37" w:rsidRDefault="005217C3" w:rsidP="00924C7D">
            <w:pPr>
              <w:autoSpaceDE w:val="0"/>
              <w:autoSpaceDN w:val="0"/>
              <w:adjustRightInd w:val="0"/>
              <w:spacing w:line="276" w:lineRule="auto"/>
              <w:jc w:val="center"/>
              <w:rPr>
                <w:sz w:val="20"/>
                <w:szCs w:val="20"/>
              </w:rPr>
            </w:pPr>
            <w:r>
              <w:rPr>
                <w:sz w:val="20"/>
                <w:szCs w:val="20"/>
              </w:rPr>
              <w:t>v</w:t>
            </w:r>
            <w:r w:rsidR="00F944DA">
              <w:rPr>
                <w:sz w:val="20"/>
                <w:szCs w:val="20"/>
              </w:rPr>
              <w:t>hodnost do násypu</w:t>
            </w:r>
          </w:p>
        </w:tc>
        <w:tc>
          <w:tcPr>
            <w:tcW w:w="1015" w:type="pct"/>
            <w:shd w:val="clear" w:color="auto" w:fill="B8CCE4"/>
            <w:vAlign w:val="center"/>
          </w:tcPr>
          <w:p w14:paraId="5CDDB274" w14:textId="6AD1236A" w:rsidR="00F944DA" w:rsidRPr="007F7A37" w:rsidRDefault="005217C3" w:rsidP="00924C7D">
            <w:pPr>
              <w:autoSpaceDE w:val="0"/>
              <w:autoSpaceDN w:val="0"/>
              <w:adjustRightInd w:val="0"/>
              <w:spacing w:line="276" w:lineRule="auto"/>
              <w:jc w:val="center"/>
              <w:rPr>
                <w:sz w:val="20"/>
                <w:szCs w:val="20"/>
              </w:rPr>
            </w:pPr>
            <w:r>
              <w:rPr>
                <w:sz w:val="20"/>
                <w:szCs w:val="20"/>
              </w:rPr>
              <w:t>v</w:t>
            </w:r>
            <w:r w:rsidR="00F944DA">
              <w:rPr>
                <w:sz w:val="20"/>
                <w:szCs w:val="20"/>
              </w:rPr>
              <w:t xml:space="preserve">hodnost </w:t>
            </w:r>
            <w:r w:rsidR="00D569B4">
              <w:rPr>
                <w:sz w:val="20"/>
                <w:szCs w:val="20"/>
              </w:rPr>
              <w:t>do aktivní zóny</w:t>
            </w:r>
          </w:p>
        </w:tc>
        <w:tc>
          <w:tcPr>
            <w:tcW w:w="929" w:type="pct"/>
            <w:shd w:val="clear" w:color="auto" w:fill="B8CCE4"/>
            <w:vAlign w:val="center"/>
          </w:tcPr>
          <w:p w14:paraId="4013FFE8" w14:textId="21C88E40" w:rsidR="00F944DA" w:rsidRPr="007F7A37" w:rsidRDefault="005217C3" w:rsidP="00924C7D">
            <w:pPr>
              <w:autoSpaceDE w:val="0"/>
              <w:autoSpaceDN w:val="0"/>
              <w:adjustRightInd w:val="0"/>
              <w:spacing w:line="276" w:lineRule="auto"/>
              <w:jc w:val="center"/>
              <w:rPr>
                <w:sz w:val="20"/>
                <w:szCs w:val="20"/>
              </w:rPr>
            </w:pPr>
            <w:proofErr w:type="spellStart"/>
            <w:r>
              <w:rPr>
                <w:sz w:val="20"/>
                <w:szCs w:val="20"/>
              </w:rPr>
              <w:t>n</w:t>
            </w:r>
            <w:r w:rsidR="00F944DA">
              <w:rPr>
                <w:sz w:val="20"/>
                <w:szCs w:val="20"/>
              </w:rPr>
              <w:t>amrzavost</w:t>
            </w:r>
            <w:proofErr w:type="spellEnd"/>
            <w:r w:rsidR="00F944DA">
              <w:rPr>
                <w:sz w:val="20"/>
                <w:szCs w:val="20"/>
              </w:rPr>
              <w:t xml:space="preserve"> </w:t>
            </w:r>
          </w:p>
        </w:tc>
      </w:tr>
      <w:tr w:rsidR="00F944DA" w14:paraId="5769349F" w14:textId="77777777" w:rsidTr="00BC5E16">
        <w:trPr>
          <w:trHeight w:val="358"/>
        </w:trPr>
        <w:tc>
          <w:tcPr>
            <w:tcW w:w="936" w:type="pct"/>
            <w:shd w:val="clear" w:color="auto" w:fill="auto"/>
            <w:vAlign w:val="center"/>
          </w:tcPr>
          <w:p w14:paraId="4B6BC57A" w14:textId="16E4F86D" w:rsidR="00F944DA" w:rsidRPr="007F7A37" w:rsidRDefault="00F944DA" w:rsidP="00924C7D">
            <w:pPr>
              <w:autoSpaceDE w:val="0"/>
              <w:autoSpaceDN w:val="0"/>
              <w:adjustRightInd w:val="0"/>
              <w:spacing w:line="276" w:lineRule="auto"/>
              <w:rPr>
                <w:sz w:val="20"/>
                <w:szCs w:val="20"/>
              </w:rPr>
            </w:pPr>
            <w:r>
              <w:rPr>
                <w:sz w:val="20"/>
                <w:szCs w:val="20"/>
              </w:rPr>
              <w:t xml:space="preserve">GT </w:t>
            </w:r>
            <w:r w:rsidR="00D95E5D">
              <w:rPr>
                <w:sz w:val="20"/>
                <w:szCs w:val="20"/>
              </w:rPr>
              <w:t>0</w:t>
            </w:r>
          </w:p>
        </w:tc>
        <w:tc>
          <w:tcPr>
            <w:tcW w:w="1195" w:type="pct"/>
            <w:shd w:val="clear" w:color="auto" w:fill="auto"/>
            <w:vAlign w:val="center"/>
          </w:tcPr>
          <w:p w14:paraId="0083C479" w14:textId="727698CD" w:rsidR="00F944DA" w:rsidRPr="007F7A37" w:rsidRDefault="00D82774" w:rsidP="00924C7D">
            <w:pPr>
              <w:autoSpaceDE w:val="0"/>
              <w:autoSpaceDN w:val="0"/>
              <w:adjustRightInd w:val="0"/>
              <w:spacing w:line="276" w:lineRule="auto"/>
              <w:jc w:val="center"/>
              <w:rPr>
                <w:sz w:val="20"/>
                <w:szCs w:val="20"/>
              </w:rPr>
            </w:pPr>
            <w:r>
              <w:rPr>
                <w:sz w:val="20"/>
                <w:szCs w:val="20"/>
              </w:rPr>
              <w:t>F6O</w:t>
            </w:r>
          </w:p>
        </w:tc>
        <w:tc>
          <w:tcPr>
            <w:tcW w:w="925" w:type="pct"/>
            <w:shd w:val="clear" w:color="auto" w:fill="auto"/>
            <w:vAlign w:val="center"/>
          </w:tcPr>
          <w:p w14:paraId="5A14FFB1" w14:textId="52203CB8" w:rsidR="00F944DA" w:rsidRPr="006D2BD9" w:rsidRDefault="009B6C85" w:rsidP="00924C7D">
            <w:pPr>
              <w:autoSpaceDE w:val="0"/>
              <w:autoSpaceDN w:val="0"/>
              <w:adjustRightInd w:val="0"/>
              <w:spacing w:line="276" w:lineRule="auto"/>
              <w:jc w:val="center"/>
              <w:rPr>
                <w:sz w:val="20"/>
                <w:szCs w:val="20"/>
              </w:rPr>
            </w:pPr>
            <w:r>
              <w:rPr>
                <w:sz w:val="20"/>
                <w:szCs w:val="20"/>
              </w:rPr>
              <w:t>N</w:t>
            </w:r>
          </w:p>
        </w:tc>
        <w:tc>
          <w:tcPr>
            <w:tcW w:w="1015" w:type="pct"/>
            <w:shd w:val="clear" w:color="auto" w:fill="auto"/>
            <w:vAlign w:val="center"/>
          </w:tcPr>
          <w:p w14:paraId="72A209CF" w14:textId="6D3D382D" w:rsidR="00F944DA" w:rsidRPr="007F7A37" w:rsidRDefault="00BC5E16" w:rsidP="00924C7D">
            <w:pPr>
              <w:autoSpaceDE w:val="0"/>
              <w:autoSpaceDN w:val="0"/>
              <w:adjustRightInd w:val="0"/>
              <w:spacing w:line="276" w:lineRule="auto"/>
              <w:jc w:val="center"/>
              <w:rPr>
                <w:sz w:val="20"/>
                <w:szCs w:val="20"/>
              </w:rPr>
            </w:pPr>
            <w:r>
              <w:rPr>
                <w:sz w:val="20"/>
                <w:szCs w:val="20"/>
              </w:rPr>
              <w:t>N</w:t>
            </w:r>
          </w:p>
        </w:tc>
        <w:tc>
          <w:tcPr>
            <w:tcW w:w="929" w:type="pct"/>
            <w:shd w:val="clear" w:color="auto" w:fill="auto"/>
            <w:vAlign w:val="center"/>
          </w:tcPr>
          <w:p w14:paraId="4D5F2DB4" w14:textId="2B67A13B" w:rsidR="00F944DA" w:rsidRPr="007F7A37" w:rsidRDefault="00F944DA" w:rsidP="00924C7D">
            <w:pPr>
              <w:autoSpaceDE w:val="0"/>
              <w:autoSpaceDN w:val="0"/>
              <w:adjustRightInd w:val="0"/>
              <w:spacing w:line="276" w:lineRule="auto"/>
              <w:jc w:val="center"/>
              <w:rPr>
                <w:sz w:val="20"/>
                <w:szCs w:val="20"/>
              </w:rPr>
            </w:pPr>
            <w:r>
              <w:rPr>
                <w:sz w:val="20"/>
                <w:szCs w:val="20"/>
              </w:rPr>
              <w:t>2</w:t>
            </w:r>
          </w:p>
        </w:tc>
      </w:tr>
      <w:tr w:rsidR="00D95E5D" w14:paraId="088C7F99" w14:textId="77777777" w:rsidTr="00BC5E16">
        <w:trPr>
          <w:trHeight w:val="374"/>
        </w:trPr>
        <w:tc>
          <w:tcPr>
            <w:tcW w:w="936" w:type="pct"/>
            <w:shd w:val="clear" w:color="auto" w:fill="auto"/>
            <w:vAlign w:val="center"/>
          </w:tcPr>
          <w:p w14:paraId="656311C3" w14:textId="0472494A" w:rsidR="00D95E5D" w:rsidRDefault="00D95E5D" w:rsidP="00924C7D">
            <w:pPr>
              <w:autoSpaceDE w:val="0"/>
              <w:autoSpaceDN w:val="0"/>
              <w:adjustRightInd w:val="0"/>
              <w:spacing w:line="276" w:lineRule="auto"/>
              <w:rPr>
                <w:sz w:val="20"/>
                <w:szCs w:val="20"/>
              </w:rPr>
            </w:pPr>
            <w:r>
              <w:rPr>
                <w:sz w:val="20"/>
                <w:szCs w:val="20"/>
              </w:rPr>
              <w:t xml:space="preserve">GT </w:t>
            </w:r>
            <w:r w:rsidR="008961E6">
              <w:rPr>
                <w:sz w:val="20"/>
                <w:szCs w:val="20"/>
              </w:rPr>
              <w:t>1</w:t>
            </w:r>
          </w:p>
        </w:tc>
        <w:tc>
          <w:tcPr>
            <w:tcW w:w="1195" w:type="pct"/>
            <w:shd w:val="clear" w:color="auto" w:fill="auto"/>
            <w:vAlign w:val="center"/>
          </w:tcPr>
          <w:p w14:paraId="24AD545C" w14:textId="4565AAED" w:rsidR="00D95E5D" w:rsidRDefault="008961E6" w:rsidP="00924C7D">
            <w:pPr>
              <w:autoSpaceDE w:val="0"/>
              <w:autoSpaceDN w:val="0"/>
              <w:adjustRightInd w:val="0"/>
              <w:spacing w:line="276" w:lineRule="auto"/>
              <w:jc w:val="center"/>
              <w:rPr>
                <w:sz w:val="20"/>
                <w:szCs w:val="20"/>
              </w:rPr>
            </w:pPr>
            <w:r>
              <w:rPr>
                <w:sz w:val="20"/>
                <w:szCs w:val="20"/>
              </w:rPr>
              <w:t>F</w:t>
            </w:r>
            <w:r w:rsidR="008B64E7">
              <w:rPr>
                <w:sz w:val="20"/>
                <w:szCs w:val="20"/>
              </w:rPr>
              <w:t>6 C</w:t>
            </w:r>
            <w:r w:rsidR="008428B2">
              <w:rPr>
                <w:sz w:val="20"/>
                <w:szCs w:val="20"/>
              </w:rPr>
              <w:t>L/CI</w:t>
            </w:r>
          </w:p>
        </w:tc>
        <w:tc>
          <w:tcPr>
            <w:tcW w:w="925" w:type="pct"/>
            <w:shd w:val="clear" w:color="auto" w:fill="auto"/>
            <w:vAlign w:val="center"/>
          </w:tcPr>
          <w:p w14:paraId="288A2431" w14:textId="1C51E9BC" w:rsidR="00D95E5D" w:rsidRDefault="009B6C85" w:rsidP="00924C7D">
            <w:pPr>
              <w:autoSpaceDE w:val="0"/>
              <w:autoSpaceDN w:val="0"/>
              <w:adjustRightInd w:val="0"/>
              <w:spacing w:line="276" w:lineRule="auto"/>
              <w:jc w:val="center"/>
              <w:rPr>
                <w:sz w:val="20"/>
                <w:szCs w:val="20"/>
              </w:rPr>
            </w:pPr>
            <w:r>
              <w:rPr>
                <w:sz w:val="20"/>
                <w:szCs w:val="20"/>
              </w:rPr>
              <w:t>PV</w:t>
            </w:r>
          </w:p>
        </w:tc>
        <w:tc>
          <w:tcPr>
            <w:tcW w:w="1015" w:type="pct"/>
            <w:shd w:val="clear" w:color="auto" w:fill="auto"/>
            <w:vAlign w:val="center"/>
          </w:tcPr>
          <w:p w14:paraId="569B2C50" w14:textId="049DB594" w:rsidR="00D95E5D" w:rsidRDefault="00223A12" w:rsidP="00924C7D">
            <w:pPr>
              <w:autoSpaceDE w:val="0"/>
              <w:autoSpaceDN w:val="0"/>
              <w:adjustRightInd w:val="0"/>
              <w:spacing w:line="276" w:lineRule="auto"/>
              <w:jc w:val="center"/>
              <w:rPr>
                <w:sz w:val="20"/>
                <w:szCs w:val="20"/>
              </w:rPr>
            </w:pPr>
            <w:r>
              <w:rPr>
                <w:sz w:val="20"/>
                <w:szCs w:val="20"/>
              </w:rPr>
              <w:t>N</w:t>
            </w:r>
          </w:p>
        </w:tc>
        <w:tc>
          <w:tcPr>
            <w:tcW w:w="929" w:type="pct"/>
            <w:shd w:val="clear" w:color="auto" w:fill="auto"/>
            <w:vAlign w:val="center"/>
          </w:tcPr>
          <w:p w14:paraId="19FFE1F7" w14:textId="5995997A" w:rsidR="00D95E5D" w:rsidRDefault="008961E6" w:rsidP="00924C7D">
            <w:pPr>
              <w:autoSpaceDE w:val="0"/>
              <w:autoSpaceDN w:val="0"/>
              <w:adjustRightInd w:val="0"/>
              <w:spacing w:line="276" w:lineRule="auto"/>
              <w:jc w:val="center"/>
              <w:rPr>
                <w:sz w:val="20"/>
                <w:szCs w:val="20"/>
              </w:rPr>
            </w:pPr>
            <w:r>
              <w:rPr>
                <w:sz w:val="20"/>
                <w:szCs w:val="20"/>
              </w:rPr>
              <w:t>2</w:t>
            </w:r>
          </w:p>
        </w:tc>
      </w:tr>
      <w:tr w:rsidR="003B6A0F" w14:paraId="3A164E1E" w14:textId="77777777" w:rsidTr="00BC5E16">
        <w:trPr>
          <w:trHeight w:val="374"/>
        </w:trPr>
        <w:tc>
          <w:tcPr>
            <w:tcW w:w="936" w:type="pct"/>
            <w:shd w:val="clear" w:color="auto" w:fill="auto"/>
            <w:vAlign w:val="center"/>
          </w:tcPr>
          <w:p w14:paraId="47419F3D" w14:textId="4EC5D4D1" w:rsidR="003B6A0F" w:rsidRDefault="003B6A0F" w:rsidP="003B6A0F">
            <w:pPr>
              <w:autoSpaceDE w:val="0"/>
              <w:autoSpaceDN w:val="0"/>
              <w:adjustRightInd w:val="0"/>
              <w:spacing w:line="276" w:lineRule="auto"/>
              <w:rPr>
                <w:sz w:val="20"/>
                <w:szCs w:val="20"/>
              </w:rPr>
            </w:pPr>
            <w:r>
              <w:rPr>
                <w:sz w:val="20"/>
                <w:szCs w:val="20"/>
              </w:rPr>
              <w:t xml:space="preserve">GT </w:t>
            </w:r>
            <w:r w:rsidR="008961E6">
              <w:rPr>
                <w:sz w:val="20"/>
                <w:szCs w:val="20"/>
              </w:rPr>
              <w:t>2</w:t>
            </w:r>
          </w:p>
        </w:tc>
        <w:tc>
          <w:tcPr>
            <w:tcW w:w="1195" w:type="pct"/>
            <w:shd w:val="clear" w:color="auto" w:fill="auto"/>
            <w:vAlign w:val="center"/>
          </w:tcPr>
          <w:p w14:paraId="3B86CE7D" w14:textId="13008AC5" w:rsidR="003B6A0F" w:rsidRDefault="008B64E7" w:rsidP="003B6A0F">
            <w:pPr>
              <w:autoSpaceDE w:val="0"/>
              <w:autoSpaceDN w:val="0"/>
              <w:adjustRightInd w:val="0"/>
              <w:spacing w:line="276" w:lineRule="auto"/>
              <w:jc w:val="center"/>
              <w:rPr>
                <w:sz w:val="20"/>
                <w:szCs w:val="20"/>
              </w:rPr>
            </w:pPr>
            <w:r>
              <w:rPr>
                <w:sz w:val="20"/>
                <w:szCs w:val="20"/>
              </w:rPr>
              <w:t>F</w:t>
            </w:r>
            <w:r w:rsidR="009B20AE">
              <w:rPr>
                <w:sz w:val="20"/>
                <w:szCs w:val="20"/>
              </w:rPr>
              <w:t>4 CS/F3 MS</w:t>
            </w:r>
          </w:p>
        </w:tc>
        <w:tc>
          <w:tcPr>
            <w:tcW w:w="925" w:type="pct"/>
            <w:shd w:val="clear" w:color="auto" w:fill="auto"/>
            <w:vAlign w:val="center"/>
          </w:tcPr>
          <w:p w14:paraId="3DAC5765" w14:textId="3BDB97BD" w:rsidR="003B6A0F" w:rsidRDefault="009B20AE" w:rsidP="003B6A0F">
            <w:pPr>
              <w:autoSpaceDE w:val="0"/>
              <w:autoSpaceDN w:val="0"/>
              <w:adjustRightInd w:val="0"/>
              <w:spacing w:line="276" w:lineRule="auto"/>
              <w:jc w:val="center"/>
              <w:rPr>
                <w:sz w:val="20"/>
                <w:szCs w:val="20"/>
              </w:rPr>
            </w:pPr>
            <w:r>
              <w:rPr>
                <w:sz w:val="20"/>
                <w:szCs w:val="20"/>
              </w:rPr>
              <w:t>PV</w:t>
            </w:r>
          </w:p>
        </w:tc>
        <w:tc>
          <w:tcPr>
            <w:tcW w:w="1015" w:type="pct"/>
            <w:shd w:val="clear" w:color="auto" w:fill="auto"/>
            <w:vAlign w:val="center"/>
          </w:tcPr>
          <w:p w14:paraId="17A18A32" w14:textId="304DF2C5" w:rsidR="003B6A0F" w:rsidRDefault="009B20AE" w:rsidP="003B6A0F">
            <w:pPr>
              <w:autoSpaceDE w:val="0"/>
              <w:autoSpaceDN w:val="0"/>
              <w:adjustRightInd w:val="0"/>
              <w:spacing w:line="276" w:lineRule="auto"/>
              <w:jc w:val="center"/>
              <w:rPr>
                <w:sz w:val="20"/>
                <w:szCs w:val="20"/>
              </w:rPr>
            </w:pPr>
            <w:r>
              <w:rPr>
                <w:sz w:val="20"/>
                <w:szCs w:val="20"/>
              </w:rPr>
              <w:t>PV</w:t>
            </w:r>
          </w:p>
        </w:tc>
        <w:tc>
          <w:tcPr>
            <w:tcW w:w="929" w:type="pct"/>
            <w:shd w:val="clear" w:color="auto" w:fill="auto"/>
            <w:vAlign w:val="center"/>
          </w:tcPr>
          <w:p w14:paraId="2B3F651A" w14:textId="5E1A048A" w:rsidR="003B6A0F" w:rsidRDefault="009B20AE" w:rsidP="003B6A0F">
            <w:pPr>
              <w:autoSpaceDE w:val="0"/>
              <w:autoSpaceDN w:val="0"/>
              <w:adjustRightInd w:val="0"/>
              <w:spacing w:line="276" w:lineRule="auto"/>
              <w:jc w:val="center"/>
              <w:rPr>
                <w:sz w:val="20"/>
                <w:szCs w:val="20"/>
              </w:rPr>
            </w:pPr>
            <w:r>
              <w:rPr>
                <w:sz w:val="20"/>
                <w:szCs w:val="20"/>
              </w:rPr>
              <w:t>2</w:t>
            </w:r>
          </w:p>
        </w:tc>
      </w:tr>
      <w:tr w:rsidR="00D82774" w14:paraId="5935E2FE" w14:textId="77777777" w:rsidTr="00BC5E16">
        <w:trPr>
          <w:trHeight w:val="374"/>
        </w:trPr>
        <w:tc>
          <w:tcPr>
            <w:tcW w:w="936" w:type="pct"/>
            <w:shd w:val="clear" w:color="auto" w:fill="auto"/>
            <w:vAlign w:val="center"/>
          </w:tcPr>
          <w:p w14:paraId="6874A4AC" w14:textId="5E59510E" w:rsidR="00D82774" w:rsidRDefault="00D82774" w:rsidP="003B6A0F">
            <w:pPr>
              <w:autoSpaceDE w:val="0"/>
              <w:autoSpaceDN w:val="0"/>
              <w:adjustRightInd w:val="0"/>
              <w:spacing w:line="276" w:lineRule="auto"/>
              <w:rPr>
                <w:sz w:val="20"/>
                <w:szCs w:val="20"/>
              </w:rPr>
            </w:pPr>
            <w:r>
              <w:rPr>
                <w:sz w:val="20"/>
                <w:szCs w:val="20"/>
              </w:rPr>
              <w:t>GT 3</w:t>
            </w:r>
          </w:p>
        </w:tc>
        <w:tc>
          <w:tcPr>
            <w:tcW w:w="1195" w:type="pct"/>
            <w:shd w:val="clear" w:color="auto" w:fill="auto"/>
            <w:vAlign w:val="center"/>
          </w:tcPr>
          <w:p w14:paraId="5DDE51D8" w14:textId="0CD81977" w:rsidR="00D82774" w:rsidRDefault="009B20AE" w:rsidP="003B6A0F">
            <w:pPr>
              <w:autoSpaceDE w:val="0"/>
              <w:autoSpaceDN w:val="0"/>
              <w:adjustRightInd w:val="0"/>
              <w:spacing w:line="276" w:lineRule="auto"/>
              <w:jc w:val="center"/>
              <w:rPr>
                <w:sz w:val="20"/>
                <w:szCs w:val="20"/>
              </w:rPr>
            </w:pPr>
            <w:r>
              <w:rPr>
                <w:sz w:val="20"/>
                <w:szCs w:val="20"/>
              </w:rPr>
              <w:t>S3 S-F</w:t>
            </w:r>
          </w:p>
        </w:tc>
        <w:tc>
          <w:tcPr>
            <w:tcW w:w="925" w:type="pct"/>
            <w:shd w:val="clear" w:color="auto" w:fill="auto"/>
            <w:vAlign w:val="center"/>
          </w:tcPr>
          <w:p w14:paraId="34F6B2DF" w14:textId="396748BB" w:rsidR="00D82774" w:rsidRDefault="00236C31" w:rsidP="003B6A0F">
            <w:pPr>
              <w:autoSpaceDE w:val="0"/>
              <w:autoSpaceDN w:val="0"/>
              <w:adjustRightInd w:val="0"/>
              <w:spacing w:line="276" w:lineRule="auto"/>
              <w:jc w:val="center"/>
              <w:rPr>
                <w:sz w:val="20"/>
                <w:szCs w:val="20"/>
              </w:rPr>
            </w:pPr>
            <w:r>
              <w:rPr>
                <w:sz w:val="20"/>
                <w:szCs w:val="20"/>
              </w:rPr>
              <w:t>V</w:t>
            </w:r>
          </w:p>
        </w:tc>
        <w:tc>
          <w:tcPr>
            <w:tcW w:w="1015" w:type="pct"/>
            <w:shd w:val="clear" w:color="auto" w:fill="auto"/>
            <w:vAlign w:val="center"/>
          </w:tcPr>
          <w:p w14:paraId="7738E1F6" w14:textId="78E3D494" w:rsidR="00D82774" w:rsidRDefault="00236C31" w:rsidP="003B6A0F">
            <w:pPr>
              <w:autoSpaceDE w:val="0"/>
              <w:autoSpaceDN w:val="0"/>
              <w:adjustRightInd w:val="0"/>
              <w:spacing w:line="276" w:lineRule="auto"/>
              <w:jc w:val="center"/>
              <w:rPr>
                <w:sz w:val="20"/>
                <w:szCs w:val="20"/>
              </w:rPr>
            </w:pPr>
            <w:r>
              <w:rPr>
                <w:sz w:val="20"/>
                <w:szCs w:val="20"/>
              </w:rPr>
              <w:t>PV</w:t>
            </w:r>
          </w:p>
        </w:tc>
        <w:tc>
          <w:tcPr>
            <w:tcW w:w="929" w:type="pct"/>
            <w:shd w:val="clear" w:color="auto" w:fill="auto"/>
            <w:vAlign w:val="center"/>
          </w:tcPr>
          <w:p w14:paraId="5C41891C" w14:textId="153D3E84" w:rsidR="00D82774" w:rsidRDefault="009B20AE" w:rsidP="003B6A0F">
            <w:pPr>
              <w:autoSpaceDE w:val="0"/>
              <w:autoSpaceDN w:val="0"/>
              <w:adjustRightInd w:val="0"/>
              <w:spacing w:line="276" w:lineRule="auto"/>
              <w:jc w:val="center"/>
              <w:rPr>
                <w:sz w:val="20"/>
                <w:szCs w:val="20"/>
              </w:rPr>
            </w:pPr>
            <w:r>
              <w:rPr>
                <w:sz w:val="20"/>
                <w:szCs w:val="20"/>
              </w:rPr>
              <w:t>4</w:t>
            </w:r>
          </w:p>
        </w:tc>
      </w:tr>
      <w:tr w:rsidR="00D82774" w14:paraId="6A5F5A3E" w14:textId="77777777" w:rsidTr="00BC5E16">
        <w:trPr>
          <w:trHeight w:val="374"/>
        </w:trPr>
        <w:tc>
          <w:tcPr>
            <w:tcW w:w="936" w:type="pct"/>
            <w:shd w:val="clear" w:color="auto" w:fill="auto"/>
            <w:vAlign w:val="center"/>
          </w:tcPr>
          <w:p w14:paraId="26A16CEF" w14:textId="41FECEA9" w:rsidR="00D82774" w:rsidRDefault="00D82774" w:rsidP="003B6A0F">
            <w:pPr>
              <w:autoSpaceDE w:val="0"/>
              <w:autoSpaceDN w:val="0"/>
              <w:adjustRightInd w:val="0"/>
              <w:spacing w:line="276" w:lineRule="auto"/>
              <w:rPr>
                <w:sz w:val="20"/>
                <w:szCs w:val="20"/>
              </w:rPr>
            </w:pPr>
            <w:r>
              <w:rPr>
                <w:sz w:val="20"/>
                <w:szCs w:val="20"/>
              </w:rPr>
              <w:t>GT 4</w:t>
            </w:r>
          </w:p>
        </w:tc>
        <w:tc>
          <w:tcPr>
            <w:tcW w:w="1195" w:type="pct"/>
            <w:shd w:val="clear" w:color="auto" w:fill="auto"/>
            <w:vAlign w:val="center"/>
          </w:tcPr>
          <w:p w14:paraId="19DCDBA7" w14:textId="4B20E2BC" w:rsidR="00D82774" w:rsidRDefault="009B20AE" w:rsidP="003B6A0F">
            <w:pPr>
              <w:autoSpaceDE w:val="0"/>
              <w:autoSpaceDN w:val="0"/>
              <w:adjustRightInd w:val="0"/>
              <w:spacing w:line="276" w:lineRule="auto"/>
              <w:jc w:val="center"/>
              <w:rPr>
                <w:sz w:val="20"/>
                <w:szCs w:val="20"/>
              </w:rPr>
            </w:pPr>
            <w:r>
              <w:rPr>
                <w:sz w:val="20"/>
                <w:szCs w:val="20"/>
              </w:rPr>
              <w:t>G2 GP</w:t>
            </w:r>
          </w:p>
        </w:tc>
        <w:tc>
          <w:tcPr>
            <w:tcW w:w="925" w:type="pct"/>
            <w:shd w:val="clear" w:color="auto" w:fill="auto"/>
            <w:vAlign w:val="center"/>
          </w:tcPr>
          <w:p w14:paraId="48E34C71" w14:textId="272D0C62" w:rsidR="00D82774" w:rsidRDefault="009B20AE" w:rsidP="003B6A0F">
            <w:pPr>
              <w:autoSpaceDE w:val="0"/>
              <w:autoSpaceDN w:val="0"/>
              <w:adjustRightInd w:val="0"/>
              <w:spacing w:line="276" w:lineRule="auto"/>
              <w:jc w:val="center"/>
              <w:rPr>
                <w:sz w:val="20"/>
                <w:szCs w:val="20"/>
              </w:rPr>
            </w:pPr>
            <w:r>
              <w:rPr>
                <w:sz w:val="20"/>
                <w:szCs w:val="20"/>
              </w:rPr>
              <w:t>P</w:t>
            </w:r>
            <w:r w:rsidR="00236C31">
              <w:rPr>
                <w:sz w:val="20"/>
                <w:szCs w:val="20"/>
              </w:rPr>
              <w:t>V</w:t>
            </w:r>
          </w:p>
        </w:tc>
        <w:tc>
          <w:tcPr>
            <w:tcW w:w="1015" w:type="pct"/>
            <w:shd w:val="clear" w:color="auto" w:fill="auto"/>
            <w:vAlign w:val="center"/>
          </w:tcPr>
          <w:p w14:paraId="52F85C6C" w14:textId="243EC212" w:rsidR="00D82774" w:rsidRDefault="00236C31" w:rsidP="003B6A0F">
            <w:pPr>
              <w:autoSpaceDE w:val="0"/>
              <w:autoSpaceDN w:val="0"/>
              <w:adjustRightInd w:val="0"/>
              <w:spacing w:line="276" w:lineRule="auto"/>
              <w:jc w:val="center"/>
              <w:rPr>
                <w:sz w:val="20"/>
                <w:szCs w:val="20"/>
              </w:rPr>
            </w:pPr>
            <w:r>
              <w:rPr>
                <w:sz w:val="20"/>
                <w:szCs w:val="20"/>
              </w:rPr>
              <w:t>PV</w:t>
            </w:r>
          </w:p>
        </w:tc>
        <w:tc>
          <w:tcPr>
            <w:tcW w:w="929" w:type="pct"/>
            <w:shd w:val="clear" w:color="auto" w:fill="auto"/>
            <w:vAlign w:val="center"/>
          </w:tcPr>
          <w:p w14:paraId="1CFE7F1E" w14:textId="71888248" w:rsidR="00D82774" w:rsidRDefault="009B20AE" w:rsidP="003B6A0F">
            <w:pPr>
              <w:autoSpaceDE w:val="0"/>
              <w:autoSpaceDN w:val="0"/>
              <w:adjustRightInd w:val="0"/>
              <w:spacing w:line="276" w:lineRule="auto"/>
              <w:jc w:val="center"/>
              <w:rPr>
                <w:sz w:val="20"/>
                <w:szCs w:val="20"/>
              </w:rPr>
            </w:pPr>
            <w:r>
              <w:rPr>
                <w:sz w:val="20"/>
                <w:szCs w:val="20"/>
              </w:rPr>
              <w:t>5</w:t>
            </w:r>
          </w:p>
        </w:tc>
      </w:tr>
      <w:tr w:rsidR="00D95E5D" w14:paraId="39627273" w14:textId="77777777" w:rsidTr="00BC5E16">
        <w:trPr>
          <w:trHeight w:val="374"/>
        </w:trPr>
        <w:tc>
          <w:tcPr>
            <w:tcW w:w="936" w:type="pct"/>
            <w:shd w:val="clear" w:color="auto" w:fill="auto"/>
            <w:vAlign w:val="center"/>
          </w:tcPr>
          <w:p w14:paraId="105AA64A" w14:textId="6F77C82E" w:rsidR="00D95E5D" w:rsidRDefault="00D95E5D" w:rsidP="00924C7D">
            <w:pPr>
              <w:autoSpaceDE w:val="0"/>
              <w:autoSpaceDN w:val="0"/>
              <w:adjustRightInd w:val="0"/>
              <w:spacing w:line="276" w:lineRule="auto"/>
              <w:rPr>
                <w:sz w:val="20"/>
                <w:szCs w:val="20"/>
              </w:rPr>
            </w:pPr>
            <w:r>
              <w:rPr>
                <w:sz w:val="20"/>
                <w:szCs w:val="20"/>
              </w:rPr>
              <w:t xml:space="preserve">GT </w:t>
            </w:r>
            <w:r w:rsidR="00D82774">
              <w:rPr>
                <w:sz w:val="20"/>
                <w:szCs w:val="20"/>
              </w:rPr>
              <w:t>5</w:t>
            </w:r>
          </w:p>
        </w:tc>
        <w:tc>
          <w:tcPr>
            <w:tcW w:w="1195" w:type="pct"/>
            <w:shd w:val="clear" w:color="auto" w:fill="auto"/>
            <w:vAlign w:val="center"/>
          </w:tcPr>
          <w:p w14:paraId="00AA21CE" w14:textId="1E56046F" w:rsidR="00D95E5D" w:rsidRDefault="009B20AE" w:rsidP="00924C7D">
            <w:pPr>
              <w:autoSpaceDE w:val="0"/>
              <w:autoSpaceDN w:val="0"/>
              <w:adjustRightInd w:val="0"/>
              <w:spacing w:line="276" w:lineRule="auto"/>
              <w:jc w:val="center"/>
              <w:rPr>
                <w:sz w:val="20"/>
                <w:szCs w:val="20"/>
              </w:rPr>
            </w:pPr>
            <w:r>
              <w:rPr>
                <w:sz w:val="20"/>
                <w:szCs w:val="20"/>
              </w:rPr>
              <w:t>F8 CH</w:t>
            </w:r>
          </w:p>
        </w:tc>
        <w:tc>
          <w:tcPr>
            <w:tcW w:w="925" w:type="pct"/>
            <w:shd w:val="clear" w:color="auto" w:fill="auto"/>
            <w:vAlign w:val="center"/>
          </w:tcPr>
          <w:p w14:paraId="19DF82CD" w14:textId="0030CE70" w:rsidR="00D95E5D" w:rsidRDefault="009B20AE" w:rsidP="00924C7D">
            <w:pPr>
              <w:autoSpaceDE w:val="0"/>
              <w:autoSpaceDN w:val="0"/>
              <w:adjustRightInd w:val="0"/>
              <w:spacing w:line="276" w:lineRule="auto"/>
              <w:jc w:val="center"/>
              <w:rPr>
                <w:sz w:val="20"/>
                <w:szCs w:val="20"/>
              </w:rPr>
            </w:pPr>
            <w:r>
              <w:rPr>
                <w:sz w:val="20"/>
                <w:szCs w:val="20"/>
              </w:rPr>
              <w:t>N</w:t>
            </w:r>
          </w:p>
        </w:tc>
        <w:tc>
          <w:tcPr>
            <w:tcW w:w="1015" w:type="pct"/>
            <w:shd w:val="clear" w:color="auto" w:fill="auto"/>
            <w:vAlign w:val="center"/>
          </w:tcPr>
          <w:p w14:paraId="2EA9B756" w14:textId="34A771CC" w:rsidR="00D95E5D" w:rsidRDefault="009B20AE" w:rsidP="00924C7D">
            <w:pPr>
              <w:autoSpaceDE w:val="0"/>
              <w:autoSpaceDN w:val="0"/>
              <w:adjustRightInd w:val="0"/>
              <w:spacing w:line="276" w:lineRule="auto"/>
              <w:jc w:val="center"/>
              <w:rPr>
                <w:sz w:val="20"/>
                <w:szCs w:val="20"/>
              </w:rPr>
            </w:pPr>
            <w:r>
              <w:rPr>
                <w:sz w:val="20"/>
                <w:szCs w:val="20"/>
              </w:rPr>
              <w:t>N</w:t>
            </w:r>
          </w:p>
        </w:tc>
        <w:tc>
          <w:tcPr>
            <w:tcW w:w="929" w:type="pct"/>
            <w:shd w:val="clear" w:color="auto" w:fill="auto"/>
            <w:vAlign w:val="center"/>
          </w:tcPr>
          <w:p w14:paraId="3FEB1A73" w14:textId="61DAF216" w:rsidR="00D95E5D" w:rsidRDefault="009B20AE" w:rsidP="00924C7D">
            <w:pPr>
              <w:autoSpaceDE w:val="0"/>
              <w:autoSpaceDN w:val="0"/>
              <w:adjustRightInd w:val="0"/>
              <w:spacing w:line="276" w:lineRule="auto"/>
              <w:jc w:val="center"/>
              <w:rPr>
                <w:sz w:val="20"/>
                <w:szCs w:val="20"/>
              </w:rPr>
            </w:pPr>
            <w:r>
              <w:rPr>
                <w:sz w:val="20"/>
                <w:szCs w:val="20"/>
              </w:rPr>
              <w:t>1</w:t>
            </w:r>
          </w:p>
        </w:tc>
      </w:tr>
    </w:tbl>
    <w:p w14:paraId="22DEE622" w14:textId="4BF2FEB2" w:rsidR="00F944DA" w:rsidRDefault="00F944DA" w:rsidP="00924C7D">
      <w:pPr>
        <w:pStyle w:val="Zkladntext"/>
        <w:spacing w:line="276" w:lineRule="auto"/>
        <w:jc w:val="both"/>
        <w:rPr>
          <w:rFonts w:ascii="Times New Roman" w:hAnsi="Times New Roman"/>
        </w:rPr>
      </w:pPr>
      <w:r>
        <w:rPr>
          <w:rFonts w:ascii="Times New Roman" w:hAnsi="Times New Roman"/>
        </w:rPr>
        <w:t>Použité symboly:</w:t>
      </w:r>
    </w:p>
    <w:p w14:paraId="5C2F68D0" w14:textId="77777777" w:rsidR="00F944DA" w:rsidRPr="00B64AC2" w:rsidRDefault="00F944DA" w:rsidP="00924C7D">
      <w:pPr>
        <w:pStyle w:val="Zkladntext"/>
        <w:spacing w:line="276" w:lineRule="auto"/>
        <w:jc w:val="both"/>
        <w:rPr>
          <w:rFonts w:ascii="Times New Roman" w:hAnsi="Times New Roman"/>
          <w:b/>
          <w:bCs/>
          <w:sz w:val="18"/>
        </w:rPr>
      </w:pPr>
      <w:r w:rsidRPr="00B64AC2">
        <w:rPr>
          <w:rFonts w:ascii="Times New Roman" w:hAnsi="Times New Roman"/>
          <w:b/>
          <w:bCs/>
          <w:sz w:val="18"/>
        </w:rPr>
        <w:t>Vhodnost do násypu a pro podloží vozovky:</w:t>
      </w:r>
      <w:r>
        <w:rPr>
          <w:rFonts w:ascii="Times New Roman" w:hAnsi="Times New Roman"/>
          <w:b/>
          <w:bCs/>
          <w:sz w:val="18"/>
        </w:rPr>
        <w:tab/>
      </w:r>
      <w:r>
        <w:rPr>
          <w:rFonts w:ascii="Times New Roman" w:hAnsi="Times New Roman"/>
          <w:b/>
          <w:bCs/>
          <w:sz w:val="18"/>
        </w:rPr>
        <w:tab/>
      </w:r>
      <w:r>
        <w:rPr>
          <w:rFonts w:ascii="Times New Roman" w:hAnsi="Times New Roman"/>
          <w:b/>
          <w:bCs/>
          <w:sz w:val="18"/>
        </w:rPr>
        <w:tab/>
      </w:r>
      <w:proofErr w:type="spellStart"/>
      <w:r>
        <w:rPr>
          <w:rFonts w:ascii="Times New Roman" w:hAnsi="Times New Roman"/>
          <w:b/>
          <w:bCs/>
          <w:sz w:val="18"/>
        </w:rPr>
        <w:t>Namrzavost</w:t>
      </w:r>
      <w:proofErr w:type="spellEnd"/>
      <w:r>
        <w:rPr>
          <w:rFonts w:ascii="Times New Roman" w:hAnsi="Times New Roman"/>
          <w:b/>
          <w:bCs/>
          <w:sz w:val="18"/>
        </w:rPr>
        <w:t>:</w:t>
      </w:r>
    </w:p>
    <w:p w14:paraId="21D4D1D3" w14:textId="77777777" w:rsidR="00F944DA" w:rsidRDefault="00F944DA" w:rsidP="00924C7D">
      <w:pPr>
        <w:pStyle w:val="Zkladntext"/>
        <w:spacing w:line="276" w:lineRule="auto"/>
        <w:jc w:val="both"/>
        <w:rPr>
          <w:rFonts w:ascii="Times New Roman" w:hAnsi="Times New Roman"/>
          <w:bCs/>
          <w:sz w:val="18"/>
        </w:rPr>
      </w:pPr>
      <w:r>
        <w:rPr>
          <w:rFonts w:ascii="Times New Roman" w:hAnsi="Times New Roman"/>
          <w:bCs/>
          <w:sz w:val="18"/>
        </w:rPr>
        <w:t>V – vhodné</w:t>
      </w:r>
      <w:r>
        <w:rPr>
          <w:rFonts w:ascii="Times New Roman" w:hAnsi="Times New Roman"/>
          <w:bCs/>
          <w:sz w:val="18"/>
        </w:rPr>
        <w:tab/>
      </w:r>
      <w:r>
        <w:rPr>
          <w:rFonts w:ascii="Times New Roman" w:hAnsi="Times New Roman"/>
          <w:bCs/>
          <w:sz w:val="18"/>
        </w:rPr>
        <w:tab/>
      </w:r>
      <w:r>
        <w:rPr>
          <w:rFonts w:ascii="Times New Roman" w:hAnsi="Times New Roman"/>
          <w:bCs/>
          <w:sz w:val="18"/>
        </w:rPr>
        <w:tab/>
      </w:r>
      <w:r>
        <w:rPr>
          <w:rFonts w:ascii="Times New Roman" w:hAnsi="Times New Roman"/>
          <w:bCs/>
          <w:sz w:val="18"/>
        </w:rPr>
        <w:tab/>
      </w:r>
      <w:r>
        <w:rPr>
          <w:rFonts w:ascii="Times New Roman" w:hAnsi="Times New Roman"/>
          <w:bCs/>
          <w:sz w:val="18"/>
        </w:rPr>
        <w:tab/>
      </w:r>
      <w:r>
        <w:rPr>
          <w:rFonts w:ascii="Times New Roman" w:hAnsi="Times New Roman"/>
          <w:bCs/>
          <w:sz w:val="18"/>
        </w:rPr>
        <w:tab/>
        <w:t>1 – vysoce namrzavé</w:t>
      </w:r>
    </w:p>
    <w:p w14:paraId="7C825275" w14:textId="77777777" w:rsidR="00F944DA" w:rsidRDefault="00F944DA" w:rsidP="00924C7D">
      <w:pPr>
        <w:pStyle w:val="Zkladntext"/>
        <w:spacing w:line="276" w:lineRule="auto"/>
        <w:jc w:val="both"/>
        <w:rPr>
          <w:rFonts w:ascii="Times New Roman" w:hAnsi="Times New Roman"/>
          <w:bCs/>
          <w:sz w:val="18"/>
        </w:rPr>
      </w:pPr>
      <w:r>
        <w:rPr>
          <w:rFonts w:ascii="Times New Roman" w:hAnsi="Times New Roman"/>
          <w:bCs/>
          <w:sz w:val="18"/>
        </w:rPr>
        <w:t>PV – podmínečně vhodné</w:t>
      </w:r>
      <w:r>
        <w:rPr>
          <w:rFonts w:ascii="Times New Roman" w:hAnsi="Times New Roman"/>
          <w:bCs/>
          <w:sz w:val="18"/>
        </w:rPr>
        <w:tab/>
      </w:r>
      <w:r>
        <w:rPr>
          <w:rFonts w:ascii="Times New Roman" w:hAnsi="Times New Roman"/>
          <w:bCs/>
          <w:sz w:val="18"/>
        </w:rPr>
        <w:tab/>
      </w:r>
      <w:r>
        <w:rPr>
          <w:rFonts w:ascii="Times New Roman" w:hAnsi="Times New Roman"/>
          <w:bCs/>
          <w:sz w:val="18"/>
        </w:rPr>
        <w:tab/>
      </w:r>
      <w:r>
        <w:rPr>
          <w:rFonts w:ascii="Times New Roman" w:hAnsi="Times New Roman"/>
          <w:bCs/>
          <w:sz w:val="18"/>
        </w:rPr>
        <w:tab/>
      </w:r>
      <w:r>
        <w:rPr>
          <w:rFonts w:ascii="Times New Roman" w:hAnsi="Times New Roman"/>
          <w:bCs/>
          <w:sz w:val="18"/>
        </w:rPr>
        <w:tab/>
        <w:t>2 – nebezpečně namrzavé</w:t>
      </w:r>
    </w:p>
    <w:p w14:paraId="2EA2454C" w14:textId="2D2FCE60" w:rsidR="00F944DA" w:rsidRDefault="00F944DA" w:rsidP="00924C7D">
      <w:pPr>
        <w:pStyle w:val="Zkladntext"/>
        <w:spacing w:line="276" w:lineRule="auto"/>
        <w:jc w:val="both"/>
        <w:rPr>
          <w:rFonts w:ascii="Times New Roman" w:hAnsi="Times New Roman"/>
          <w:bCs/>
          <w:sz w:val="18"/>
        </w:rPr>
      </w:pPr>
      <w:r>
        <w:rPr>
          <w:rFonts w:ascii="Times New Roman" w:hAnsi="Times New Roman"/>
          <w:bCs/>
          <w:sz w:val="18"/>
        </w:rPr>
        <w:t>N – nevhodné</w:t>
      </w:r>
      <w:r>
        <w:rPr>
          <w:rFonts w:ascii="Times New Roman" w:hAnsi="Times New Roman"/>
          <w:bCs/>
          <w:sz w:val="18"/>
        </w:rPr>
        <w:tab/>
      </w:r>
      <w:r>
        <w:rPr>
          <w:rFonts w:ascii="Times New Roman" w:hAnsi="Times New Roman"/>
          <w:bCs/>
          <w:sz w:val="18"/>
        </w:rPr>
        <w:tab/>
      </w:r>
      <w:r>
        <w:rPr>
          <w:rFonts w:ascii="Times New Roman" w:hAnsi="Times New Roman"/>
          <w:bCs/>
          <w:sz w:val="18"/>
        </w:rPr>
        <w:tab/>
      </w:r>
      <w:r>
        <w:rPr>
          <w:rFonts w:ascii="Times New Roman" w:hAnsi="Times New Roman"/>
          <w:bCs/>
          <w:sz w:val="18"/>
        </w:rPr>
        <w:tab/>
      </w:r>
      <w:r>
        <w:rPr>
          <w:rFonts w:ascii="Times New Roman" w:hAnsi="Times New Roman"/>
          <w:bCs/>
          <w:sz w:val="18"/>
        </w:rPr>
        <w:tab/>
      </w:r>
      <w:r>
        <w:rPr>
          <w:rFonts w:ascii="Times New Roman" w:hAnsi="Times New Roman"/>
          <w:bCs/>
          <w:sz w:val="18"/>
        </w:rPr>
        <w:tab/>
        <w:t>3 – namrzavé</w:t>
      </w:r>
      <w:r w:rsidR="002D15CB">
        <w:rPr>
          <w:rFonts w:ascii="Times New Roman" w:hAnsi="Times New Roman"/>
          <w:bCs/>
          <w:sz w:val="18"/>
        </w:rPr>
        <w:t>, 4 – mírně namrzavé</w:t>
      </w:r>
    </w:p>
    <w:p w14:paraId="08CA107F" w14:textId="3397E9AA" w:rsidR="00F944DA" w:rsidRPr="00C833DF" w:rsidRDefault="00F944DA" w:rsidP="00C833DF">
      <w:pPr>
        <w:pStyle w:val="Zkladntext"/>
        <w:spacing w:line="276" w:lineRule="auto"/>
        <w:jc w:val="both"/>
        <w:rPr>
          <w:rFonts w:ascii="Times New Roman" w:hAnsi="Times New Roman"/>
          <w:bCs/>
          <w:sz w:val="18"/>
        </w:rPr>
      </w:pPr>
      <w:r>
        <w:rPr>
          <w:rFonts w:ascii="Times New Roman" w:hAnsi="Times New Roman"/>
          <w:bCs/>
          <w:sz w:val="18"/>
        </w:rPr>
        <w:tab/>
      </w:r>
      <w:r>
        <w:rPr>
          <w:rFonts w:ascii="Times New Roman" w:hAnsi="Times New Roman"/>
          <w:bCs/>
          <w:sz w:val="18"/>
        </w:rPr>
        <w:tab/>
      </w:r>
      <w:r>
        <w:rPr>
          <w:rFonts w:ascii="Times New Roman" w:hAnsi="Times New Roman"/>
          <w:bCs/>
          <w:sz w:val="18"/>
        </w:rPr>
        <w:tab/>
      </w:r>
      <w:r>
        <w:rPr>
          <w:rFonts w:ascii="Times New Roman" w:hAnsi="Times New Roman"/>
          <w:bCs/>
          <w:sz w:val="18"/>
        </w:rPr>
        <w:tab/>
      </w:r>
      <w:r>
        <w:rPr>
          <w:rFonts w:ascii="Times New Roman" w:hAnsi="Times New Roman"/>
          <w:bCs/>
          <w:sz w:val="18"/>
        </w:rPr>
        <w:tab/>
      </w:r>
      <w:r>
        <w:rPr>
          <w:rFonts w:ascii="Times New Roman" w:hAnsi="Times New Roman"/>
          <w:bCs/>
          <w:sz w:val="18"/>
        </w:rPr>
        <w:tab/>
      </w:r>
      <w:r>
        <w:rPr>
          <w:rFonts w:ascii="Times New Roman" w:hAnsi="Times New Roman"/>
          <w:bCs/>
          <w:sz w:val="18"/>
        </w:rPr>
        <w:tab/>
      </w:r>
      <w:r w:rsidR="002D15CB">
        <w:rPr>
          <w:rFonts w:ascii="Times New Roman" w:hAnsi="Times New Roman"/>
          <w:bCs/>
          <w:sz w:val="18"/>
        </w:rPr>
        <w:t xml:space="preserve">5 – </w:t>
      </w:r>
      <w:proofErr w:type="spellStart"/>
      <w:r w:rsidR="002D15CB">
        <w:rPr>
          <w:rFonts w:ascii="Times New Roman" w:hAnsi="Times New Roman"/>
          <w:bCs/>
          <w:sz w:val="18"/>
        </w:rPr>
        <w:t>nenamrzavé</w:t>
      </w:r>
      <w:proofErr w:type="spellEnd"/>
      <w:r w:rsidR="002D15CB">
        <w:rPr>
          <w:rFonts w:ascii="Times New Roman" w:hAnsi="Times New Roman"/>
          <w:bCs/>
          <w:sz w:val="18"/>
        </w:rPr>
        <w:t xml:space="preserve">, 6 – </w:t>
      </w:r>
      <w:proofErr w:type="spellStart"/>
      <w:r w:rsidR="002D15CB">
        <w:rPr>
          <w:rFonts w:ascii="Times New Roman" w:hAnsi="Times New Roman"/>
          <w:bCs/>
          <w:sz w:val="18"/>
        </w:rPr>
        <w:t>nenamrzavé</w:t>
      </w:r>
      <w:proofErr w:type="spellEnd"/>
      <w:r w:rsidR="002D15CB">
        <w:rPr>
          <w:rFonts w:ascii="Times New Roman" w:hAnsi="Times New Roman"/>
          <w:bCs/>
          <w:sz w:val="18"/>
        </w:rPr>
        <w:t>, příliš hrubozrnné</w:t>
      </w:r>
    </w:p>
    <w:p w14:paraId="02CC4905" w14:textId="77777777" w:rsidR="00140A8B" w:rsidRDefault="00140A8B" w:rsidP="009E35E6">
      <w:pPr>
        <w:spacing w:line="276" w:lineRule="auto"/>
        <w:ind w:firstLine="708"/>
        <w:jc w:val="both"/>
      </w:pPr>
    </w:p>
    <w:p w14:paraId="2FAD3A2A" w14:textId="0D153CDB" w:rsidR="00F944DA" w:rsidRDefault="00F944DA" w:rsidP="009E35E6">
      <w:pPr>
        <w:spacing w:line="276" w:lineRule="auto"/>
        <w:ind w:firstLine="708"/>
        <w:jc w:val="both"/>
      </w:pPr>
      <w:r>
        <w:t>Třída těžitelnosti byla stanovena podle technických norem ČSN 73 6133 „</w:t>
      </w:r>
      <w:r w:rsidRPr="00F5433B">
        <w:rPr>
          <w:i/>
        </w:rPr>
        <w:t>Návrh a provádění zemního tělesa pozemních komunikací</w:t>
      </w:r>
      <w:r>
        <w:t>“, staré již neplatné normy ČSN 73 3050 „</w:t>
      </w:r>
      <w:proofErr w:type="spellStart"/>
      <w:r w:rsidRPr="00F5433B">
        <w:rPr>
          <w:i/>
        </w:rPr>
        <w:t>Zemné</w:t>
      </w:r>
      <w:proofErr w:type="spellEnd"/>
      <w:r w:rsidRPr="00F5433B">
        <w:rPr>
          <w:i/>
        </w:rPr>
        <w:t xml:space="preserve"> práce</w:t>
      </w:r>
      <w:r>
        <w:rPr>
          <w:i/>
        </w:rPr>
        <w:t>“</w:t>
      </w:r>
      <w:r>
        <w:t xml:space="preserve">, vrtatelnost dle technických podmínek TP </w:t>
      </w:r>
      <w:proofErr w:type="gramStart"/>
      <w:r>
        <w:t>76A</w:t>
      </w:r>
      <w:proofErr w:type="gramEnd"/>
      <w:r>
        <w:t xml:space="preserve"> – </w:t>
      </w:r>
      <w:r w:rsidRPr="00F5433B">
        <w:rPr>
          <w:i/>
        </w:rPr>
        <w:t>Geotechnický průzkum pro pozemní komunikace</w:t>
      </w:r>
      <w:r>
        <w:t>. Výsledné zatřídění je uvedeno v následující tabulce.</w:t>
      </w:r>
    </w:p>
    <w:p w14:paraId="5AEDB994" w14:textId="77777777" w:rsidR="00EC1D39" w:rsidRDefault="00EC1D39" w:rsidP="00FD51F8">
      <w:pPr>
        <w:spacing w:line="276" w:lineRule="auto"/>
        <w:jc w:val="both"/>
      </w:pPr>
    </w:p>
    <w:p w14:paraId="239D3839" w14:textId="44FB8AEA" w:rsidR="00F944DA" w:rsidRPr="007F1026" w:rsidRDefault="00F944DA" w:rsidP="00924C7D">
      <w:pPr>
        <w:spacing w:line="276" w:lineRule="auto"/>
        <w:ind w:left="142"/>
        <w:jc w:val="both"/>
      </w:pPr>
      <w:r>
        <w:rPr>
          <w:i/>
          <w:sz w:val="20"/>
        </w:rPr>
        <w:lastRenderedPageBreak/>
        <w:t xml:space="preserve">Tabulka č. </w:t>
      </w:r>
      <w:r w:rsidR="00CA65D2">
        <w:rPr>
          <w:i/>
          <w:sz w:val="20"/>
        </w:rPr>
        <w:t>8</w:t>
      </w:r>
      <w:r>
        <w:rPr>
          <w:i/>
          <w:sz w:val="20"/>
        </w:rPr>
        <w:t>: Z</w:t>
      </w:r>
      <w:r w:rsidRPr="0059518E">
        <w:rPr>
          <w:i/>
          <w:sz w:val="20"/>
        </w:rPr>
        <w:t xml:space="preserve">atřídění zemin do tříd těžitelnosti </w:t>
      </w:r>
      <w:r>
        <w:rPr>
          <w:i/>
          <w:sz w:val="20"/>
        </w:rPr>
        <w:t>(dle ČSN 73 3050, ČSN 73 6133),</w:t>
      </w:r>
      <w:r w:rsidRPr="0059518E">
        <w:rPr>
          <w:i/>
          <w:sz w:val="20"/>
        </w:rPr>
        <w:t xml:space="preserve"> vrtatelnosti (dle klasifikace zemin a hornin podle vrtatelnost</w:t>
      </w:r>
      <w:r>
        <w:rPr>
          <w:i/>
          <w:sz w:val="20"/>
        </w:rPr>
        <w:t>i</w:t>
      </w:r>
      <w:r w:rsidRPr="0059518E">
        <w:rPr>
          <w:i/>
          <w:sz w:val="20"/>
        </w:rPr>
        <w:t xml:space="preserve"> pro piloty a rýhy pro podzemní stěny </w:t>
      </w:r>
      <w:r>
        <w:rPr>
          <w:i/>
          <w:sz w:val="20"/>
        </w:rPr>
        <w:t xml:space="preserve">dle TP </w:t>
      </w:r>
      <w:proofErr w:type="gramStart"/>
      <w:r>
        <w:rPr>
          <w:i/>
          <w:sz w:val="20"/>
        </w:rPr>
        <w:t>76A</w:t>
      </w:r>
      <w:proofErr w:type="gramEnd"/>
      <w:r>
        <w:rPr>
          <w:i/>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2166"/>
        <w:gridCol w:w="1676"/>
        <w:gridCol w:w="1840"/>
        <w:gridCol w:w="1684"/>
      </w:tblGrid>
      <w:tr w:rsidR="00F944DA" w14:paraId="1D2AD17C" w14:textId="77777777" w:rsidTr="00BC5E16">
        <w:trPr>
          <w:trHeight w:val="358"/>
        </w:trPr>
        <w:tc>
          <w:tcPr>
            <w:tcW w:w="936" w:type="pct"/>
            <w:shd w:val="clear" w:color="auto" w:fill="B8CCE4"/>
            <w:vAlign w:val="center"/>
          </w:tcPr>
          <w:p w14:paraId="6182A9D0" w14:textId="63A7A7A8" w:rsidR="00F944DA" w:rsidRDefault="007C46CA" w:rsidP="00924C7D">
            <w:pPr>
              <w:autoSpaceDE w:val="0"/>
              <w:autoSpaceDN w:val="0"/>
              <w:adjustRightInd w:val="0"/>
              <w:spacing w:line="276" w:lineRule="auto"/>
              <w:ind w:hanging="284"/>
              <w:jc w:val="center"/>
              <w:rPr>
                <w:sz w:val="20"/>
                <w:szCs w:val="20"/>
              </w:rPr>
            </w:pPr>
            <w:r>
              <w:rPr>
                <w:sz w:val="20"/>
                <w:szCs w:val="20"/>
              </w:rPr>
              <w:t>g</w:t>
            </w:r>
            <w:r w:rsidR="00F944DA">
              <w:rPr>
                <w:sz w:val="20"/>
                <w:szCs w:val="20"/>
              </w:rPr>
              <w:t xml:space="preserve">eotechnická </w:t>
            </w:r>
          </w:p>
          <w:p w14:paraId="6CB978DC" w14:textId="77777777" w:rsidR="00F944DA" w:rsidRPr="007F7A37" w:rsidRDefault="00F944DA" w:rsidP="00924C7D">
            <w:pPr>
              <w:autoSpaceDE w:val="0"/>
              <w:autoSpaceDN w:val="0"/>
              <w:adjustRightInd w:val="0"/>
              <w:spacing w:line="276" w:lineRule="auto"/>
              <w:ind w:hanging="284"/>
              <w:jc w:val="center"/>
              <w:rPr>
                <w:sz w:val="20"/>
                <w:szCs w:val="20"/>
              </w:rPr>
            </w:pPr>
            <w:r>
              <w:rPr>
                <w:sz w:val="20"/>
                <w:szCs w:val="20"/>
              </w:rPr>
              <w:t>kategorie</w:t>
            </w:r>
          </w:p>
        </w:tc>
        <w:tc>
          <w:tcPr>
            <w:tcW w:w="1195" w:type="pct"/>
            <w:shd w:val="clear" w:color="auto" w:fill="B8CCE4"/>
            <w:vAlign w:val="center"/>
          </w:tcPr>
          <w:p w14:paraId="225E8A22" w14:textId="3D844A84" w:rsidR="00F944DA" w:rsidRPr="007F7A37" w:rsidRDefault="007C46CA" w:rsidP="00924C7D">
            <w:pPr>
              <w:autoSpaceDE w:val="0"/>
              <w:autoSpaceDN w:val="0"/>
              <w:adjustRightInd w:val="0"/>
              <w:spacing w:line="276" w:lineRule="auto"/>
              <w:jc w:val="center"/>
              <w:rPr>
                <w:sz w:val="20"/>
                <w:szCs w:val="20"/>
              </w:rPr>
            </w:pPr>
            <w:r>
              <w:rPr>
                <w:sz w:val="20"/>
                <w:szCs w:val="20"/>
              </w:rPr>
              <w:t>k</w:t>
            </w:r>
            <w:r w:rsidR="00F944DA">
              <w:rPr>
                <w:sz w:val="20"/>
                <w:szCs w:val="20"/>
              </w:rPr>
              <w:t xml:space="preserve">lasifikace dle </w:t>
            </w:r>
            <w:r w:rsidR="00F944DA" w:rsidRPr="007F7A37">
              <w:rPr>
                <w:sz w:val="20"/>
                <w:szCs w:val="20"/>
              </w:rPr>
              <w:t>ČSN 73 6133</w:t>
            </w:r>
          </w:p>
        </w:tc>
        <w:tc>
          <w:tcPr>
            <w:tcW w:w="925" w:type="pct"/>
            <w:shd w:val="clear" w:color="auto" w:fill="B8CCE4"/>
            <w:vAlign w:val="center"/>
          </w:tcPr>
          <w:p w14:paraId="1FE5F7B8" w14:textId="77777777" w:rsidR="00F944DA" w:rsidRPr="007F7A37" w:rsidRDefault="00F944DA" w:rsidP="00924C7D">
            <w:pPr>
              <w:autoSpaceDE w:val="0"/>
              <w:autoSpaceDN w:val="0"/>
              <w:adjustRightInd w:val="0"/>
              <w:spacing w:line="276" w:lineRule="auto"/>
              <w:jc w:val="center"/>
              <w:rPr>
                <w:sz w:val="20"/>
                <w:szCs w:val="20"/>
              </w:rPr>
            </w:pPr>
            <w:r w:rsidRPr="007F7A37">
              <w:rPr>
                <w:sz w:val="20"/>
                <w:szCs w:val="20"/>
              </w:rPr>
              <w:t>ČSN 73 6133</w:t>
            </w:r>
          </w:p>
        </w:tc>
        <w:tc>
          <w:tcPr>
            <w:tcW w:w="1015" w:type="pct"/>
            <w:shd w:val="clear" w:color="auto" w:fill="B8CCE4"/>
            <w:vAlign w:val="center"/>
          </w:tcPr>
          <w:p w14:paraId="545D1E9E" w14:textId="77777777" w:rsidR="00F944DA" w:rsidRPr="007F7A37" w:rsidRDefault="00F944DA" w:rsidP="00924C7D">
            <w:pPr>
              <w:autoSpaceDE w:val="0"/>
              <w:autoSpaceDN w:val="0"/>
              <w:adjustRightInd w:val="0"/>
              <w:spacing w:line="276" w:lineRule="auto"/>
              <w:jc w:val="center"/>
              <w:rPr>
                <w:sz w:val="20"/>
                <w:szCs w:val="20"/>
              </w:rPr>
            </w:pPr>
            <w:r>
              <w:rPr>
                <w:sz w:val="20"/>
                <w:szCs w:val="20"/>
              </w:rPr>
              <w:t>ČSN 73 3050*</w:t>
            </w:r>
          </w:p>
        </w:tc>
        <w:tc>
          <w:tcPr>
            <w:tcW w:w="929" w:type="pct"/>
            <w:shd w:val="clear" w:color="auto" w:fill="B8CCE4"/>
            <w:vAlign w:val="center"/>
          </w:tcPr>
          <w:p w14:paraId="136C65E6" w14:textId="7BFE6DD2" w:rsidR="00F944DA" w:rsidRDefault="007C46CA" w:rsidP="00924C7D">
            <w:pPr>
              <w:autoSpaceDE w:val="0"/>
              <w:autoSpaceDN w:val="0"/>
              <w:adjustRightInd w:val="0"/>
              <w:spacing w:line="276" w:lineRule="auto"/>
              <w:jc w:val="center"/>
              <w:rPr>
                <w:sz w:val="20"/>
                <w:szCs w:val="20"/>
              </w:rPr>
            </w:pPr>
            <w:r>
              <w:rPr>
                <w:sz w:val="20"/>
                <w:szCs w:val="20"/>
              </w:rPr>
              <w:t>v</w:t>
            </w:r>
            <w:r w:rsidR="00F944DA" w:rsidRPr="007F7A37">
              <w:rPr>
                <w:sz w:val="20"/>
                <w:szCs w:val="20"/>
              </w:rPr>
              <w:t>rtatelnost</w:t>
            </w:r>
          </w:p>
          <w:p w14:paraId="408DDB82" w14:textId="77777777" w:rsidR="00F944DA" w:rsidRPr="007F7A37" w:rsidRDefault="00F944DA" w:rsidP="00924C7D">
            <w:pPr>
              <w:autoSpaceDE w:val="0"/>
              <w:autoSpaceDN w:val="0"/>
              <w:adjustRightInd w:val="0"/>
              <w:spacing w:line="276" w:lineRule="auto"/>
              <w:jc w:val="center"/>
              <w:rPr>
                <w:sz w:val="20"/>
                <w:szCs w:val="20"/>
              </w:rPr>
            </w:pPr>
            <w:r w:rsidRPr="007F7A37">
              <w:rPr>
                <w:sz w:val="20"/>
                <w:szCs w:val="20"/>
              </w:rPr>
              <w:t xml:space="preserve">TP </w:t>
            </w:r>
            <w:proofErr w:type="gramStart"/>
            <w:r w:rsidRPr="007F7A37">
              <w:rPr>
                <w:sz w:val="20"/>
                <w:szCs w:val="20"/>
              </w:rPr>
              <w:t>76A</w:t>
            </w:r>
            <w:proofErr w:type="gramEnd"/>
            <w:r>
              <w:rPr>
                <w:sz w:val="20"/>
                <w:szCs w:val="20"/>
              </w:rPr>
              <w:t xml:space="preserve"> </w:t>
            </w:r>
          </w:p>
        </w:tc>
      </w:tr>
      <w:tr w:rsidR="009B20AE" w14:paraId="2B0ED779" w14:textId="77777777" w:rsidTr="00BC5E16">
        <w:trPr>
          <w:trHeight w:val="374"/>
        </w:trPr>
        <w:tc>
          <w:tcPr>
            <w:tcW w:w="936" w:type="pct"/>
            <w:shd w:val="clear" w:color="auto" w:fill="auto"/>
            <w:vAlign w:val="center"/>
          </w:tcPr>
          <w:p w14:paraId="0EB351EC" w14:textId="3FEEB0E7" w:rsidR="009B20AE" w:rsidRPr="007F7A37" w:rsidRDefault="009B20AE" w:rsidP="009B20AE">
            <w:pPr>
              <w:autoSpaceDE w:val="0"/>
              <w:autoSpaceDN w:val="0"/>
              <w:adjustRightInd w:val="0"/>
              <w:spacing w:line="276" w:lineRule="auto"/>
              <w:rPr>
                <w:sz w:val="20"/>
                <w:szCs w:val="20"/>
              </w:rPr>
            </w:pPr>
            <w:r>
              <w:rPr>
                <w:sz w:val="20"/>
                <w:szCs w:val="20"/>
              </w:rPr>
              <w:t>GT 0</w:t>
            </w:r>
          </w:p>
        </w:tc>
        <w:tc>
          <w:tcPr>
            <w:tcW w:w="1195" w:type="pct"/>
            <w:shd w:val="clear" w:color="auto" w:fill="auto"/>
            <w:vAlign w:val="center"/>
          </w:tcPr>
          <w:p w14:paraId="105A9657" w14:textId="423F0594" w:rsidR="009B20AE" w:rsidRPr="007F7A37" w:rsidRDefault="009B20AE" w:rsidP="009B20AE">
            <w:pPr>
              <w:autoSpaceDE w:val="0"/>
              <w:autoSpaceDN w:val="0"/>
              <w:adjustRightInd w:val="0"/>
              <w:spacing w:line="276" w:lineRule="auto"/>
              <w:jc w:val="center"/>
              <w:rPr>
                <w:sz w:val="20"/>
                <w:szCs w:val="20"/>
              </w:rPr>
            </w:pPr>
            <w:r>
              <w:rPr>
                <w:sz w:val="20"/>
                <w:szCs w:val="20"/>
              </w:rPr>
              <w:t>F6O</w:t>
            </w:r>
          </w:p>
        </w:tc>
        <w:tc>
          <w:tcPr>
            <w:tcW w:w="925" w:type="pct"/>
            <w:shd w:val="clear" w:color="auto" w:fill="auto"/>
            <w:vAlign w:val="center"/>
          </w:tcPr>
          <w:p w14:paraId="7E4645A5" w14:textId="74C33D62" w:rsidR="009B20AE" w:rsidRPr="007F7A37" w:rsidRDefault="009B20AE" w:rsidP="009B20AE">
            <w:pPr>
              <w:autoSpaceDE w:val="0"/>
              <w:autoSpaceDN w:val="0"/>
              <w:adjustRightInd w:val="0"/>
              <w:spacing w:line="276" w:lineRule="auto"/>
              <w:jc w:val="center"/>
              <w:rPr>
                <w:sz w:val="20"/>
                <w:szCs w:val="20"/>
              </w:rPr>
            </w:pPr>
            <w:r w:rsidRPr="007F7A37">
              <w:rPr>
                <w:sz w:val="20"/>
                <w:szCs w:val="20"/>
              </w:rPr>
              <w:t>I</w:t>
            </w:r>
          </w:p>
        </w:tc>
        <w:tc>
          <w:tcPr>
            <w:tcW w:w="1015" w:type="pct"/>
            <w:shd w:val="clear" w:color="auto" w:fill="auto"/>
            <w:vAlign w:val="center"/>
          </w:tcPr>
          <w:p w14:paraId="68EAB410" w14:textId="55B8951A" w:rsidR="009B20AE" w:rsidRPr="007F7A37" w:rsidRDefault="009B20AE" w:rsidP="009B20AE">
            <w:pPr>
              <w:autoSpaceDE w:val="0"/>
              <w:autoSpaceDN w:val="0"/>
              <w:adjustRightInd w:val="0"/>
              <w:spacing w:line="276" w:lineRule="auto"/>
              <w:jc w:val="center"/>
              <w:rPr>
                <w:sz w:val="20"/>
                <w:szCs w:val="20"/>
              </w:rPr>
            </w:pPr>
            <w:r>
              <w:rPr>
                <w:sz w:val="20"/>
                <w:szCs w:val="20"/>
              </w:rPr>
              <w:t>2</w:t>
            </w:r>
          </w:p>
        </w:tc>
        <w:tc>
          <w:tcPr>
            <w:tcW w:w="929" w:type="pct"/>
            <w:shd w:val="clear" w:color="auto" w:fill="auto"/>
            <w:vAlign w:val="center"/>
          </w:tcPr>
          <w:p w14:paraId="0F0AC406" w14:textId="7692366F" w:rsidR="009B20AE" w:rsidRPr="007F7A37" w:rsidRDefault="009B20AE" w:rsidP="009B20AE">
            <w:pPr>
              <w:autoSpaceDE w:val="0"/>
              <w:autoSpaceDN w:val="0"/>
              <w:adjustRightInd w:val="0"/>
              <w:spacing w:line="276" w:lineRule="auto"/>
              <w:jc w:val="center"/>
              <w:rPr>
                <w:sz w:val="20"/>
                <w:szCs w:val="20"/>
              </w:rPr>
            </w:pPr>
            <w:r>
              <w:rPr>
                <w:sz w:val="20"/>
                <w:szCs w:val="20"/>
              </w:rPr>
              <w:t>I</w:t>
            </w:r>
          </w:p>
        </w:tc>
      </w:tr>
      <w:tr w:rsidR="009B20AE" w14:paraId="51FCFCEA" w14:textId="77777777" w:rsidTr="00BC5E16">
        <w:trPr>
          <w:trHeight w:val="374"/>
        </w:trPr>
        <w:tc>
          <w:tcPr>
            <w:tcW w:w="936" w:type="pct"/>
            <w:shd w:val="clear" w:color="auto" w:fill="auto"/>
            <w:vAlign w:val="center"/>
          </w:tcPr>
          <w:p w14:paraId="2B47DDD5" w14:textId="6F4D0164" w:rsidR="009B20AE" w:rsidRDefault="009B20AE" w:rsidP="009B20AE">
            <w:pPr>
              <w:autoSpaceDE w:val="0"/>
              <w:autoSpaceDN w:val="0"/>
              <w:adjustRightInd w:val="0"/>
              <w:spacing w:line="276" w:lineRule="auto"/>
              <w:rPr>
                <w:sz w:val="20"/>
                <w:szCs w:val="20"/>
              </w:rPr>
            </w:pPr>
            <w:r>
              <w:rPr>
                <w:sz w:val="20"/>
                <w:szCs w:val="20"/>
              </w:rPr>
              <w:t>GT 1</w:t>
            </w:r>
          </w:p>
        </w:tc>
        <w:tc>
          <w:tcPr>
            <w:tcW w:w="1195" w:type="pct"/>
            <w:shd w:val="clear" w:color="auto" w:fill="auto"/>
            <w:vAlign w:val="center"/>
          </w:tcPr>
          <w:p w14:paraId="7F160B84" w14:textId="16FAD2C3" w:rsidR="009B20AE" w:rsidRDefault="009B20AE" w:rsidP="009B20AE">
            <w:pPr>
              <w:autoSpaceDE w:val="0"/>
              <w:autoSpaceDN w:val="0"/>
              <w:adjustRightInd w:val="0"/>
              <w:spacing w:line="276" w:lineRule="auto"/>
              <w:jc w:val="center"/>
              <w:rPr>
                <w:sz w:val="20"/>
                <w:szCs w:val="20"/>
              </w:rPr>
            </w:pPr>
            <w:r>
              <w:rPr>
                <w:sz w:val="20"/>
                <w:szCs w:val="20"/>
              </w:rPr>
              <w:t>F6 CL/CI</w:t>
            </w:r>
          </w:p>
        </w:tc>
        <w:tc>
          <w:tcPr>
            <w:tcW w:w="925" w:type="pct"/>
            <w:shd w:val="clear" w:color="auto" w:fill="auto"/>
            <w:vAlign w:val="center"/>
          </w:tcPr>
          <w:p w14:paraId="0BC4D0AD" w14:textId="0116D31D" w:rsidR="009B20AE" w:rsidRPr="007F7A37" w:rsidRDefault="009B20AE" w:rsidP="009B20AE">
            <w:pPr>
              <w:autoSpaceDE w:val="0"/>
              <w:autoSpaceDN w:val="0"/>
              <w:adjustRightInd w:val="0"/>
              <w:spacing w:line="276" w:lineRule="auto"/>
              <w:jc w:val="center"/>
              <w:rPr>
                <w:sz w:val="20"/>
                <w:szCs w:val="20"/>
              </w:rPr>
            </w:pPr>
            <w:r>
              <w:rPr>
                <w:sz w:val="20"/>
                <w:szCs w:val="20"/>
              </w:rPr>
              <w:t>I</w:t>
            </w:r>
          </w:p>
        </w:tc>
        <w:tc>
          <w:tcPr>
            <w:tcW w:w="1015" w:type="pct"/>
            <w:shd w:val="clear" w:color="auto" w:fill="auto"/>
            <w:vAlign w:val="center"/>
          </w:tcPr>
          <w:p w14:paraId="18862AEE" w14:textId="2C8635E8" w:rsidR="009B20AE" w:rsidRDefault="009B20AE" w:rsidP="009B20AE">
            <w:pPr>
              <w:autoSpaceDE w:val="0"/>
              <w:autoSpaceDN w:val="0"/>
              <w:adjustRightInd w:val="0"/>
              <w:spacing w:line="276" w:lineRule="auto"/>
              <w:jc w:val="center"/>
              <w:rPr>
                <w:sz w:val="20"/>
                <w:szCs w:val="20"/>
              </w:rPr>
            </w:pPr>
            <w:r>
              <w:rPr>
                <w:sz w:val="20"/>
                <w:szCs w:val="20"/>
              </w:rPr>
              <w:t>2-3</w:t>
            </w:r>
          </w:p>
        </w:tc>
        <w:tc>
          <w:tcPr>
            <w:tcW w:w="929" w:type="pct"/>
            <w:shd w:val="clear" w:color="auto" w:fill="auto"/>
            <w:vAlign w:val="center"/>
          </w:tcPr>
          <w:p w14:paraId="6E29BB22" w14:textId="1348D27B" w:rsidR="009B20AE" w:rsidRDefault="009B20AE" w:rsidP="009B20AE">
            <w:pPr>
              <w:autoSpaceDE w:val="0"/>
              <w:autoSpaceDN w:val="0"/>
              <w:adjustRightInd w:val="0"/>
              <w:spacing w:line="276" w:lineRule="auto"/>
              <w:jc w:val="center"/>
              <w:rPr>
                <w:sz w:val="20"/>
                <w:szCs w:val="20"/>
              </w:rPr>
            </w:pPr>
            <w:r>
              <w:rPr>
                <w:sz w:val="20"/>
                <w:szCs w:val="20"/>
              </w:rPr>
              <w:t>I</w:t>
            </w:r>
          </w:p>
        </w:tc>
      </w:tr>
      <w:tr w:rsidR="009B20AE" w14:paraId="2F913B2F" w14:textId="77777777" w:rsidTr="00BC5E16">
        <w:trPr>
          <w:trHeight w:val="374"/>
        </w:trPr>
        <w:tc>
          <w:tcPr>
            <w:tcW w:w="936" w:type="pct"/>
            <w:shd w:val="clear" w:color="auto" w:fill="auto"/>
            <w:vAlign w:val="center"/>
          </w:tcPr>
          <w:p w14:paraId="2071F2B0" w14:textId="1837D465" w:rsidR="009B20AE" w:rsidRDefault="009B20AE" w:rsidP="009B20AE">
            <w:pPr>
              <w:autoSpaceDE w:val="0"/>
              <w:autoSpaceDN w:val="0"/>
              <w:adjustRightInd w:val="0"/>
              <w:spacing w:line="276" w:lineRule="auto"/>
              <w:rPr>
                <w:sz w:val="20"/>
                <w:szCs w:val="20"/>
              </w:rPr>
            </w:pPr>
            <w:r>
              <w:rPr>
                <w:sz w:val="20"/>
                <w:szCs w:val="20"/>
              </w:rPr>
              <w:t>GT 2</w:t>
            </w:r>
          </w:p>
        </w:tc>
        <w:tc>
          <w:tcPr>
            <w:tcW w:w="1195" w:type="pct"/>
            <w:shd w:val="clear" w:color="auto" w:fill="auto"/>
            <w:vAlign w:val="center"/>
          </w:tcPr>
          <w:p w14:paraId="4E78189D" w14:textId="7DA97127" w:rsidR="009B20AE" w:rsidRDefault="009B20AE" w:rsidP="009B20AE">
            <w:pPr>
              <w:autoSpaceDE w:val="0"/>
              <w:autoSpaceDN w:val="0"/>
              <w:adjustRightInd w:val="0"/>
              <w:spacing w:line="276" w:lineRule="auto"/>
              <w:jc w:val="center"/>
              <w:rPr>
                <w:sz w:val="20"/>
                <w:szCs w:val="20"/>
              </w:rPr>
            </w:pPr>
            <w:r>
              <w:rPr>
                <w:sz w:val="20"/>
                <w:szCs w:val="20"/>
              </w:rPr>
              <w:t>F4 CS/F3 MS</w:t>
            </w:r>
          </w:p>
        </w:tc>
        <w:tc>
          <w:tcPr>
            <w:tcW w:w="925" w:type="pct"/>
            <w:shd w:val="clear" w:color="auto" w:fill="auto"/>
            <w:vAlign w:val="center"/>
          </w:tcPr>
          <w:p w14:paraId="70550E3B" w14:textId="63ADB269" w:rsidR="009B20AE" w:rsidRDefault="009B20AE" w:rsidP="009B20AE">
            <w:pPr>
              <w:autoSpaceDE w:val="0"/>
              <w:autoSpaceDN w:val="0"/>
              <w:adjustRightInd w:val="0"/>
              <w:spacing w:line="276" w:lineRule="auto"/>
              <w:jc w:val="center"/>
              <w:rPr>
                <w:sz w:val="20"/>
                <w:szCs w:val="20"/>
              </w:rPr>
            </w:pPr>
            <w:r>
              <w:rPr>
                <w:sz w:val="20"/>
                <w:szCs w:val="20"/>
              </w:rPr>
              <w:t>I</w:t>
            </w:r>
          </w:p>
        </w:tc>
        <w:tc>
          <w:tcPr>
            <w:tcW w:w="1015" w:type="pct"/>
            <w:shd w:val="clear" w:color="auto" w:fill="auto"/>
            <w:vAlign w:val="center"/>
          </w:tcPr>
          <w:p w14:paraId="0A0FED6A" w14:textId="2113684A" w:rsidR="009B20AE" w:rsidRDefault="009B20AE" w:rsidP="009B20AE">
            <w:pPr>
              <w:autoSpaceDE w:val="0"/>
              <w:autoSpaceDN w:val="0"/>
              <w:adjustRightInd w:val="0"/>
              <w:spacing w:line="276" w:lineRule="auto"/>
              <w:jc w:val="center"/>
              <w:rPr>
                <w:sz w:val="20"/>
                <w:szCs w:val="20"/>
              </w:rPr>
            </w:pPr>
            <w:r>
              <w:rPr>
                <w:sz w:val="20"/>
                <w:szCs w:val="20"/>
              </w:rPr>
              <w:t>2</w:t>
            </w:r>
          </w:p>
        </w:tc>
        <w:tc>
          <w:tcPr>
            <w:tcW w:w="929" w:type="pct"/>
            <w:shd w:val="clear" w:color="auto" w:fill="auto"/>
            <w:vAlign w:val="center"/>
          </w:tcPr>
          <w:p w14:paraId="2013B847" w14:textId="3AC86393" w:rsidR="009B20AE" w:rsidRDefault="009B20AE" w:rsidP="009B20AE">
            <w:pPr>
              <w:autoSpaceDE w:val="0"/>
              <w:autoSpaceDN w:val="0"/>
              <w:adjustRightInd w:val="0"/>
              <w:spacing w:line="276" w:lineRule="auto"/>
              <w:jc w:val="center"/>
              <w:rPr>
                <w:sz w:val="20"/>
                <w:szCs w:val="20"/>
              </w:rPr>
            </w:pPr>
            <w:r>
              <w:rPr>
                <w:sz w:val="20"/>
                <w:szCs w:val="20"/>
              </w:rPr>
              <w:t>I</w:t>
            </w:r>
          </w:p>
        </w:tc>
      </w:tr>
      <w:tr w:rsidR="009B20AE" w14:paraId="250E140B" w14:textId="77777777" w:rsidTr="00BC5E16">
        <w:trPr>
          <w:trHeight w:val="374"/>
        </w:trPr>
        <w:tc>
          <w:tcPr>
            <w:tcW w:w="936" w:type="pct"/>
            <w:shd w:val="clear" w:color="auto" w:fill="auto"/>
            <w:vAlign w:val="center"/>
          </w:tcPr>
          <w:p w14:paraId="326E584E" w14:textId="4BE51D01" w:rsidR="009B20AE" w:rsidRDefault="009B20AE" w:rsidP="009B20AE">
            <w:pPr>
              <w:autoSpaceDE w:val="0"/>
              <w:autoSpaceDN w:val="0"/>
              <w:adjustRightInd w:val="0"/>
              <w:spacing w:line="276" w:lineRule="auto"/>
              <w:rPr>
                <w:sz w:val="20"/>
                <w:szCs w:val="20"/>
              </w:rPr>
            </w:pPr>
            <w:r>
              <w:rPr>
                <w:sz w:val="20"/>
                <w:szCs w:val="20"/>
              </w:rPr>
              <w:t>GT 3</w:t>
            </w:r>
          </w:p>
        </w:tc>
        <w:tc>
          <w:tcPr>
            <w:tcW w:w="1195" w:type="pct"/>
            <w:shd w:val="clear" w:color="auto" w:fill="auto"/>
            <w:vAlign w:val="center"/>
          </w:tcPr>
          <w:p w14:paraId="4E3E856F" w14:textId="3C6549B6" w:rsidR="009B20AE" w:rsidRDefault="009B20AE" w:rsidP="009B20AE">
            <w:pPr>
              <w:autoSpaceDE w:val="0"/>
              <w:autoSpaceDN w:val="0"/>
              <w:adjustRightInd w:val="0"/>
              <w:spacing w:line="276" w:lineRule="auto"/>
              <w:jc w:val="center"/>
              <w:rPr>
                <w:sz w:val="20"/>
                <w:szCs w:val="20"/>
              </w:rPr>
            </w:pPr>
            <w:r>
              <w:rPr>
                <w:sz w:val="20"/>
                <w:szCs w:val="20"/>
              </w:rPr>
              <w:t>S3 S-F</w:t>
            </w:r>
          </w:p>
        </w:tc>
        <w:tc>
          <w:tcPr>
            <w:tcW w:w="925" w:type="pct"/>
            <w:shd w:val="clear" w:color="auto" w:fill="auto"/>
            <w:vAlign w:val="center"/>
          </w:tcPr>
          <w:p w14:paraId="4F91D465" w14:textId="19A24CCD" w:rsidR="009B20AE" w:rsidRDefault="009B20AE" w:rsidP="009B20AE">
            <w:pPr>
              <w:autoSpaceDE w:val="0"/>
              <w:autoSpaceDN w:val="0"/>
              <w:adjustRightInd w:val="0"/>
              <w:spacing w:line="276" w:lineRule="auto"/>
              <w:jc w:val="center"/>
              <w:rPr>
                <w:sz w:val="20"/>
                <w:szCs w:val="20"/>
              </w:rPr>
            </w:pPr>
            <w:r>
              <w:rPr>
                <w:sz w:val="20"/>
                <w:szCs w:val="20"/>
              </w:rPr>
              <w:t>I</w:t>
            </w:r>
          </w:p>
        </w:tc>
        <w:tc>
          <w:tcPr>
            <w:tcW w:w="1015" w:type="pct"/>
            <w:shd w:val="clear" w:color="auto" w:fill="auto"/>
            <w:vAlign w:val="center"/>
          </w:tcPr>
          <w:p w14:paraId="288DF96A" w14:textId="6176518D" w:rsidR="009B20AE" w:rsidRDefault="009B20AE" w:rsidP="009B20AE">
            <w:pPr>
              <w:autoSpaceDE w:val="0"/>
              <w:autoSpaceDN w:val="0"/>
              <w:adjustRightInd w:val="0"/>
              <w:spacing w:line="276" w:lineRule="auto"/>
              <w:jc w:val="center"/>
              <w:rPr>
                <w:sz w:val="20"/>
                <w:szCs w:val="20"/>
              </w:rPr>
            </w:pPr>
            <w:r>
              <w:rPr>
                <w:sz w:val="20"/>
                <w:szCs w:val="20"/>
              </w:rPr>
              <w:t>3-4</w:t>
            </w:r>
          </w:p>
        </w:tc>
        <w:tc>
          <w:tcPr>
            <w:tcW w:w="929" w:type="pct"/>
            <w:shd w:val="clear" w:color="auto" w:fill="auto"/>
            <w:vAlign w:val="center"/>
          </w:tcPr>
          <w:p w14:paraId="69A61F5D" w14:textId="2A2A5DAD" w:rsidR="009B20AE" w:rsidRDefault="009B20AE" w:rsidP="009B20AE">
            <w:pPr>
              <w:autoSpaceDE w:val="0"/>
              <w:autoSpaceDN w:val="0"/>
              <w:adjustRightInd w:val="0"/>
              <w:spacing w:line="276" w:lineRule="auto"/>
              <w:jc w:val="center"/>
              <w:rPr>
                <w:sz w:val="20"/>
                <w:szCs w:val="20"/>
              </w:rPr>
            </w:pPr>
            <w:r>
              <w:rPr>
                <w:sz w:val="20"/>
                <w:szCs w:val="20"/>
              </w:rPr>
              <w:t>I</w:t>
            </w:r>
          </w:p>
        </w:tc>
      </w:tr>
      <w:tr w:rsidR="009B20AE" w14:paraId="5173EBB2" w14:textId="77777777" w:rsidTr="00BC5E16">
        <w:trPr>
          <w:trHeight w:val="374"/>
        </w:trPr>
        <w:tc>
          <w:tcPr>
            <w:tcW w:w="936" w:type="pct"/>
            <w:shd w:val="clear" w:color="auto" w:fill="auto"/>
            <w:vAlign w:val="center"/>
          </w:tcPr>
          <w:p w14:paraId="4AE0FD34" w14:textId="1562CCD8" w:rsidR="009B20AE" w:rsidRDefault="009B20AE" w:rsidP="009B20AE">
            <w:pPr>
              <w:autoSpaceDE w:val="0"/>
              <w:autoSpaceDN w:val="0"/>
              <w:adjustRightInd w:val="0"/>
              <w:spacing w:line="276" w:lineRule="auto"/>
              <w:rPr>
                <w:sz w:val="20"/>
                <w:szCs w:val="20"/>
              </w:rPr>
            </w:pPr>
            <w:r>
              <w:rPr>
                <w:sz w:val="20"/>
                <w:szCs w:val="20"/>
              </w:rPr>
              <w:t>GT 4</w:t>
            </w:r>
          </w:p>
        </w:tc>
        <w:tc>
          <w:tcPr>
            <w:tcW w:w="1195" w:type="pct"/>
            <w:shd w:val="clear" w:color="auto" w:fill="auto"/>
            <w:vAlign w:val="center"/>
          </w:tcPr>
          <w:p w14:paraId="345E85DD" w14:textId="1CA8B30B" w:rsidR="009B20AE" w:rsidRDefault="009B20AE" w:rsidP="009B20AE">
            <w:pPr>
              <w:autoSpaceDE w:val="0"/>
              <w:autoSpaceDN w:val="0"/>
              <w:adjustRightInd w:val="0"/>
              <w:spacing w:line="276" w:lineRule="auto"/>
              <w:jc w:val="center"/>
              <w:rPr>
                <w:sz w:val="20"/>
                <w:szCs w:val="20"/>
              </w:rPr>
            </w:pPr>
            <w:r>
              <w:rPr>
                <w:sz w:val="20"/>
                <w:szCs w:val="20"/>
              </w:rPr>
              <w:t>G2 GP</w:t>
            </w:r>
          </w:p>
        </w:tc>
        <w:tc>
          <w:tcPr>
            <w:tcW w:w="925" w:type="pct"/>
            <w:shd w:val="clear" w:color="auto" w:fill="auto"/>
            <w:vAlign w:val="center"/>
          </w:tcPr>
          <w:p w14:paraId="29423E30" w14:textId="42E643B8" w:rsidR="009B20AE" w:rsidRDefault="009B20AE" w:rsidP="009B20AE">
            <w:pPr>
              <w:autoSpaceDE w:val="0"/>
              <w:autoSpaceDN w:val="0"/>
              <w:adjustRightInd w:val="0"/>
              <w:spacing w:line="276" w:lineRule="auto"/>
              <w:jc w:val="center"/>
              <w:rPr>
                <w:sz w:val="20"/>
                <w:szCs w:val="20"/>
              </w:rPr>
            </w:pPr>
            <w:r>
              <w:rPr>
                <w:sz w:val="20"/>
                <w:szCs w:val="20"/>
              </w:rPr>
              <w:t>I</w:t>
            </w:r>
          </w:p>
        </w:tc>
        <w:tc>
          <w:tcPr>
            <w:tcW w:w="1015" w:type="pct"/>
            <w:shd w:val="clear" w:color="auto" w:fill="auto"/>
            <w:vAlign w:val="center"/>
          </w:tcPr>
          <w:p w14:paraId="6D58752D" w14:textId="538C5AC1" w:rsidR="009B20AE" w:rsidRDefault="009B20AE" w:rsidP="009B20AE">
            <w:pPr>
              <w:autoSpaceDE w:val="0"/>
              <w:autoSpaceDN w:val="0"/>
              <w:adjustRightInd w:val="0"/>
              <w:spacing w:line="276" w:lineRule="auto"/>
              <w:jc w:val="center"/>
              <w:rPr>
                <w:sz w:val="20"/>
                <w:szCs w:val="20"/>
              </w:rPr>
            </w:pPr>
            <w:r>
              <w:rPr>
                <w:sz w:val="20"/>
                <w:szCs w:val="20"/>
              </w:rPr>
              <w:t>4</w:t>
            </w:r>
          </w:p>
        </w:tc>
        <w:tc>
          <w:tcPr>
            <w:tcW w:w="929" w:type="pct"/>
            <w:shd w:val="clear" w:color="auto" w:fill="auto"/>
            <w:vAlign w:val="center"/>
          </w:tcPr>
          <w:p w14:paraId="759432F6" w14:textId="6389A08E" w:rsidR="009B20AE" w:rsidRDefault="009B20AE" w:rsidP="009B20AE">
            <w:pPr>
              <w:autoSpaceDE w:val="0"/>
              <w:autoSpaceDN w:val="0"/>
              <w:adjustRightInd w:val="0"/>
              <w:spacing w:line="276" w:lineRule="auto"/>
              <w:jc w:val="center"/>
              <w:rPr>
                <w:sz w:val="20"/>
                <w:szCs w:val="20"/>
              </w:rPr>
            </w:pPr>
            <w:r>
              <w:rPr>
                <w:sz w:val="20"/>
                <w:szCs w:val="20"/>
              </w:rPr>
              <w:t>II</w:t>
            </w:r>
          </w:p>
        </w:tc>
      </w:tr>
      <w:tr w:rsidR="009B20AE" w14:paraId="3957D943" w14:textId="77777777" w:rsidTr="00BC5E16">
        <w:trPr>
          <w:trHeight w:val="374"/>
        </w:trPr>
        <w:tc>
          <w:tcPr>
            <w:tcW w:w="936" w:type="pct"/>
            <w:shd w:val="clear" w:color="auto" w:fill="auto"/>
            <w:vAlign w:val="center"/>
          </w:tcPr>
          <w:p w14:paraId="22D6EC9B" w14:textId="2AC4EC84" w:rsidR="009B20AE" w:rsidRDefault="009B20AE" w:rsidP="009B20AE">
            <w:pPr>
              <w:autoSpaceDE w:val="0"/>
              <w:autoSpaceDN w:val="0"/>
              <w:adjustRightInd w:val="0"/>
              <w:spacing w:line="276" w:lineRule="auto"/>
              <w:rPr>
                <w:sz w:val="20"/>
                <w:szCs w:val="20"/>
              </w:rPr>
            </w:pPr>
            <w:r>
              <w:rPr>
                <w:sz w:val="20"/>
                <w:szCs w:val="20"/>
              </w:rPr>
              <w:t>GT 5</w:t>
            </w:r>
          </w:p>
        </w:tc>
        <w:tc>
          <w:tcPr>
            <w:tcW w:w="1195" w:type="pct"/>
            <w:shd w:val="clear" w:color="auto" w:fill="auto"/>
            <w:vAlign w:val="center"/>
          </w:tcPr>
          <w:p w14:paraId="2A3FCE0D" w14:textId="593AE11D" w:rsidR="009B20AE" w:rsidRDefault="009B20AE" w:rsidP="009B20AE">
            <w:pPr>
              <w:autoSpaceDE w:val="0"/>
              <w:autoSpaceDN w:val="0"/>
              <w:adjustRightInd w:val="0"/>
              <w:spacing w:line="276" w:lineRule="auto"/>
              <w:jc w:val="center"/>
              <w:rPr>
                <w:sz w:val="20"/>
                <w:szCs w:val="20"/>
              </w:rPr>
            </w:pPr>
            <w:r>
              <w:rPr>
                <w:sz w:val="20"/>
                <w:szCs w:val="20"/>
              </w:rPr>
              <w:t>F8 CH</w:t>
            </w:r>
          </w:p>
        </w:tc>
        <w:tc>
          <w:tcPr>
            <w:tcW w:w="925" w:type="pct"/>
            <w:shd w:val="clear" w:color="auto" w:fill="auto"/>
            <w:vAlign w:val="center"/>
          </w:tcPr>
          <w:p w14:paraId="6CD09718" w14:textId="16C0C170" w:rsidR="009B20AE" w:rsidRDefault="009B20AE" w:rsidP="009B20AE">
            <w:pPr>
              <w:autoSpaceDE w:val="0"/>
              <w:autoSpaceDN w:val="0"/>
              <w:adjustRightInd w:val="0"/>
              <w:spacing w:line="276" w:lineRule="auto"/>
              <w:jc w:val="center"/>
              <w:rPr>
                <w:sz w:val="20"/>
                <w:szCs w:val="20"/>
              </w:rPr>
            </w:pPr>
            <w:r>
              <w:rPr>
                <w:sz w:val="20"/>
                <w:szCs w:val="20"/>
              </w:rPr>
              <w:t>I</w:t>
            </w:r>
          </w:p>
        </w:tc>
        <w:tc>
          <w:tcPr>
            <w:tcW w:w="1015" w:type="pct"/>
            <w:shd w:val="clear" w:color="auto" w:fill="auto"/>
            <w:vAlign w:val="center"/>
          </w:tcPr>
          <w:p w14:paraId="194173C6" w14:textId="0D03BD80" w:rsidR="009B20AE" w:rsidRDefault="009B20AE" w:rsidP="009B20AE">
            <w:pPr>
              <w:autoSpaceDE w:val="0"/>
              <w:autoSpaceDN w:val="0"/>
              <w:adjustRightInd w:val="0"/>
              <w:spacing w:line="276" w:lineRule="auto"/>
              <w:jc w:val="center"/>
              <w:rPr>
                <w:sz w:val="20"/>
                <w:szCs w:val="20"/>
              </w:rPr>
            </w:pPr>
            <w:r>
              <w:rPr>
                <w:sz w:val="20"/>
                <w:szCs w:val="20"/>
              </w:rPr>
              <w:t>3</w:t>
            </w:r>
          </w:p>
        </w:tc>
        <w:tc>
          <w:tcPr>
            <w:tcW w:w="929" w:type="pct"/>
            <w:shd w:val="clear" w:color="auto" w:fill="auto"/>
            <w:vAlign w:val="center"/>
          </w:tcPr>
          <w:p w14:paraId="7F0336BC" w14:textId="27A6CB3D" w:rsidR="009B20AE" w:rsidRDefault="009B20AE" w:rsidP="009B20AE">
            <w:pPr>
              <w:autoSpaceDE w:val="0"/>
              <w:autoSpaceDN w:val="0"/>
              <w:adjustRightInd w:val="0"/>
              <w:spacing w:line="276" w:lineRule="auto"/>
              <w:jc w:val="center"/>
              <w:rPr>
                <w:sz w:val="20"/>
                <w:szCs w:val="20"/>
              </w:rPr>
            </w:pPr>
            <w:r>
              <w:rPr>
                <w:sz w:val="20"/>
                <w:szCs w:val="20"/>
              </w:rPr>
              <w:t>I</w:t>
            </w:r>
          </w:p>
        </w:tc>
      </w:tr>
    </w:tbl>
    <w:p w14:paraId="41F974C3" w14:textId="6A55FE8C" w:rsidR="003D2ECA" w:rsidRPr="00924C7D" w:rsidRDefault="00F944DA" w:rsidP="00924C7D">
      <w:pPr>
        <w:pStyle w:val="Zkladntext"/>
        <w:spacing w:line="276" w:lineRule="auto"/>
        <w:jc w:val="both"/>
        <w:rPr>
          <w:rFonts w:ascii="Times New Roman" w:hAnsi="Times New Roman"/>
          <w:bCs/>
          <w:sz w:val="18"/>
        </w:rPr>
      </w:pPr>
      <w:r>
        <w:rPr>
          <w:rFonts w:ascii="Times New Roman" w:hAnsi="Times New Roman"/>
          <w:bCs/>
          <w:sz w:val="18"/>
        </w:rPr>
        <w:t>*k roku 2010 neplatná</w:t>
      </w:r>
    </w:p>
    <w:p w14:paraId="1D35F39D" w14:textId="77777777" w:rsidR="00205FF3" w:rsidRDefault="00205FF3" w:rsidP="00924C7D">
      <w:pPr>
        <w:pStyle w:val="Zkladntext"/>
        <w:spacing w:line="276" w:lineRule="auto"/>
        <w:jc w:val="both"/>
        <w:rPr>
          <w:rFonts w:ascii="Times New Roman" w:hAnsi="Times New Roman"/>
        </w:rPr>
      </w:pPr>
    </w:p>
    <w:p w14:paraId="4CB42873" w14:textId="480C5C19" w:rsidR="00F944DA" w:rsidRDefault="00F944DA" w:rsidP="00924C7D">
      <w:pPr>
        <w:pStyle w:val="Zkladntext"/>
        <w:spacing w:line="276" w:lineRule="auto"/>
        <w:jc w:val="both"/>
        <w:rPr>
          <w:rFonts w:ascii="Times New Roman" w:hAnsi="Times New Roman"/>
        </w:rPr>
      </w:pPr>
      <w:r>
        <w:rPr>
          <w:rFonts w:ascii="Times New Roman" w:hAnsi="Times New Roman"/>
        </w:rPr>
        <w:t>Použité symboly:</w:t>
      </w:r>
    </w:p>
    <w:p w14:paraId="3680AA21" w14:textId="77777777" w:rsidR="00F944DA" w:rsidRPr="00227B67" w:rsidRDefault="00F944DA" w:rsidP="00924C7D">
      <w:pPr>
        <w:spacing w:line="276" w:lineRule="auto"/>
        <w:jc w:val="both"/>
        <w:rPr>
          <w:b/>
          <w:sz w:val="18"/>
          <w:szCs w:val="18"/>
        </w:rPr>
      </w:pPr>
      <w:r w:rsidRPr="00227B67">
        <w:rPr>
          <w:b/>
          <w:sz w:val="18"/>
          <w:szCs w:val="18"/>
        </w:rPr>
        <w:t>Třídy těžitelnosti dle ČSN 73 6311:</w:t>
      </w:r>
    </w:p>
    <w:p w14:paraId="010B927A" w14:textId="723AD645" w:rsidR="00F944DA" w:rsidRDefault="00F944DA" w:rsidP="00924C7D">
      <w:pPr>
        <w:pStyle w:val="Zkladntext"/>
        <w:spacing w:line="276" w:lineRule="auto"/>
        <w:jc w:val="both"/>
        <w:rPr>
          <w:rFonts w:ascii="Times New Roman" w:hAnsi="Times New Roman"/>
          <w:bCs/>
          <w:sz w:val="18"/>
        </w:rPr>
      </w:pPr>
      <w:r>
        <w:rPr>
          <w:rFonts w:ascii="Times New Roman" w:hAnsi="Times New Roman"/>
          <w:bCs/>
          <w:sz w:val="18"/>
        </w:rPr>
        <w:t>Třída I. – těžba je prováděna běžnými výkopovými mechani</w:t>
      </w:r>
      <w:r w:rsidR="00717958">
        <w:rPr>
          <w:rFonts w:ascii="Times New Roman" w:hAnsi="Times New Roman"/>
          <w:bCs/>
          <w:sz w:val="18"/>
        </w:rPr>
        <w:t>s</w:t>
      </w:r>
      <w:r>
        <w:rPr>
          <w:rFonts w:ascii="Times New Roman" w:hAnsi="Times New Roman"/>
          <w:bCs/>
          <w:sz w:val="18"/>
        </w:rPr>
        <w:t>my (buldozery, rypadla, ručně prováděné výkopy)</w:t>
      </w:r>
    </w:p>
    <w:p w14:paraId="33FF07AC" w14:textId="34CB3CE2" w:rsidR="00F944DA" w:rsidRDefault="00F944DA" w:rsidP="00924C7D">
      <w:pPr>
        <w:pStyle w:val="Zkladntext"/>
        <w:spacing w:line="276" w:lineRule="auto"/>
        <w:jc w:val="both"/>
        <w:rPr>
          <w:rFonts w:ascii="Times New Roman" w:hAnsi="Times New Roman"/>
          <w:bCs/>
          <w:sz w:val="18"/>
        </w:rPr>
      </w:pPr>
      <w:r>
        <w:rPr>
          <w:rFonts w:ascii="Times New Roman" w:hAnsi="Times New Roman"/>
          <w:bCs/>
          <w:sz w:val="18"/>
        </w:rPr>
        <w:t>Třída II. – pro těžbu je nutné použít speciální rozpojovací mechani</w:t>
      </w:r>
      <w:r w:rsidR="00717958">
        <w:rPr>
          <w:rFonts w:ascii="Times New Roman" w:hAnsi="Times New Roman"/>
          <w:bCs/>
          <w:sz w:val="18"/>
        </w:rPr>
        <w:t>s</w:t>
      </w:r>
      <w:r>
        <w:rPr>
          <w:rFonts w:ascii="Times New Roman" w:hAnsi="Times New Roman"/>
          <w:bCs/>
          <w:sz w:val="18"/>
        </w:rPr>
        <w:t xml:space="preserve">my (rozrývače, skalní lžíce, kladiva) </w:t>
      </w:r>
    </w:p>
    <w:p w14:paraId="7FEF406D" w14:textId="0CA57ED8" w:rsidR="00882E31" w:rsidRDefault="00F944DA" w:rsidP="00882E31">
      <w:pPr>
        <w:pStyle w:val="Zkladntext"/>
        <w:spacing w:line="276" w:lineRule="auto"/>
        <w:jc w:val="both"/>
        <w:rPr>
          <w:rFonts w:ascii="Times New Roman" w:hAnsi="Times New Roman"/>
          <w:bCs/>
          <w:sz w:val="18"/>
        </w:rPr>
      </w:pPr>
      <w:r>
        <w:rPr>
          <w:rFonts w:ascii="Times New Roman" w:hAnsi="Times New Roman"/>
          <w:bCs/>
          <w:sz w:val="18"/>
        </w:rPr>
        <w:t>Třída III. – k rozpojení je nutné použít trhací práce (kladiva, rozrývače či jiná technologie)</w:t>
      </w:r>
    </w:p>
    <w:p w14:paraId="43FFD147" w14:textId="77777777" w:rsidR="00205FF3" w:rsidRPr="00882E31" w:rsidRDefault="00205FF3" w:rsidP="00882E31">
      <w:pPr>
        <w:pStyle w:val="Zkladntext"/>
        <w:spacing w:line="276" w:lineRule="auto"/>
        <w:jc w:val="both"/>
        <w:rPr>
          <w:rFonts w:ascii="Times New Roman" w:hAnsi="Times New Roman"/>
          <w:bCs/>
          <w:sz w:val="18"/>
        </w:rPr>
      </w:pPr>
    </w:p>
    <w:p w14:paraId="4200C9C4" w14:textId="707CD473" w:rsidR="00F944DA" w:rsidRPr="00227B67" w:rsidRDefault="00F944DA" w:rsidP="00924C7D">
      <w:pPr>
        <w:spacing w:line="276" w:lineRule="auto"/>
        <w:jc w:val="both"/>
        <w:rPr>
          <w:b/>
          <w:sz w:val="18"/>
          <w:szCs w:val="18"/>
        </w:rPr>
      </w:pPr>
      <w:r w:rsidRPr="00227B67">
        <w:rPr>
          <w:b/>
          <w:sz w:val="18"/>
          <w:szCs w:val="18"/>
        </w:rPr>
        <w:t>Třídy těžitelnosti dle ČSN 7</w:t>
      </w:r>
      <w:r>
        <w:rPr>
          <w:b/>
          <w:sz w:val="18"/>
          <w:szCs w:val="18"/>
        </w:rPr>
        <w:t>3 3050</w:t>
      </w:r>
      <w:r w:rsidRPr="00227B67">
        <w:rPr>
          <w:b/>
          <w:sz w:val="18"/>
          <w:szCs w:val="18"/>
        </w:rPr>
        <w:t>:</w:t>
      </w:r>
    </w:p>
    <w:p w14:paraId="334934C1" w14:textId="77777777" w:rsidR="00F944DA" w:rsidRDefault="00F944DA" w:rsidP="00924C7D">
      <w:pPr>
        <w:pStyle w:val="Zkladntext"/>
        <w:numPr>
          <w:ilvl w:val="0"/>
          <w:numId w:val="31"/>
        </w:numPr>
        <w:spacing w:line="276" w:lineRule="auto"/>
        <w:jc w:val="both"/>
        <w:rPr>
          <w:rFonts w:ascii="Times New Roman" w:hAnsi="Times New Roman"/>
          <w:bCs/>
          <w:sz w:val="18"/>
        </w:rPr>
      </w:pPr>
      <w:r>
        <w:rPr>
          <w:rFonts w:ascii="Times New Roman" w:hAnsi="Times New Roman"/>
          <w:bCs/>
          <w:sz w:val="18"/>
        </w:rPr>
        <w:t>třída – sypké horniny, dají se nabrat lopatou</w:t>
      </w:r>
    </w:p>
    <w:p w14:paraId="1A798DB5" w14:textId="77777777" w:rsidR="00F944DA" w:rsidRDefault="00F944DA" w:rsidP="00924C7D">
      <w:pPr>
        <w:pStyle w:val="Zkladntext"/>
        <w:numPr>
          <w:ilvl w:val="0"/>
          <w:numId w:val="31"/>
        </w:numPr>
        <w:spacing w:line="276" w:lineRule="auto"/>
        <w:jc w:val="both"/>
        <w:rPr>
          <w:rFonts w:ascii="Times New Roman" w:hAnsi="Times New Roman"/>
          <w:bCs/>
          <w:sz w:val="18"/>
        </w:rPr>
      </w:pPr>
      <w:r>
        <w:rPr>
          <w:rFonts w:ascii="Times New Roman" w:hAnsi="Times New Roman"/>
          <w:bCs/>
          <w:sz w:val="18"/>
        </w:rPr>
        <w:t>třída – rypné horniny, rozpojitelné rýčem, nakladačem</w:t>
      </w:r>
    </w:p>
    <w:p w14:paraId="443E1812" w14:textId="77777777" w:rsidR="00F944DA" w:rsidRDefault="00F944DA" w:rsidP="00924C7D">
      <w:pPr>
        <w:pStyle w:val="Zkladntext"/>
        <w:numPr>
          <w:ilvl w:val="0"/>
          <w:numId w:val="31"/>
        </w:numPr>
        <w:spacing w:line="276" w:lineRule="auto"/>
        <w:jc w:val="both"/>
        <w:rPr>
          <w:rFonts w:ascii="Times New Roman" w:hAnsi="Times New Roman"/>
          <w:bCs/>
          <w:sz w:val="18"/>
        </w:rPr>
      </w:pPr>
      <w:r>
        <w:rPr>
          <w:rFonts w:ascii="Times New Roman" w:hAnsi="Times New Roman"/>
          <w:bCs/>
          <w:sz w:val="18"/>
        </w:rPr>
        <w:t>třída – kopné horniny, rozpojitelné rýčem, rýpadlem</w:t>
      </w:r>
    </w:p>
    <w:p w14:paraId="1D2E30AD" w14:textId="77777777" w:rsidR="00F944DA" w:rsidRDefault="00F944DA" w:rsidP="00924C7D">
      <w:pPr>
        <w:pStyle w:val="Zkladntext"/>
        <w:numPr>
          <w:ilvl w:val="0"/>
          <w:numId w:val="31"/>
        </w:numPr>
        <w:spacing w:line="276" w:lineRule="auto"/>
        <w:jc w:val="both"/>
        <w:rPr>
          <w:rFonts w:ascii="Times New Roman" w:hAnsi="Times New Roman"/>
          <w:bCs/>
          <w:sz w:val="18"/>
        </w:rPr>
      </w:pPr>
      <w:r>
        <w:rPr>
          <w:rFonts w:ascii="Times New Roman" w:hAnsi="Times New Roman"/>
          <w:bCs/>
          <w:sz w:val="18"/>
        </w:rPr>
        <w:t>třída – drobivé pevné horniny, rozpojitelné rýpadlem, klínem</w:t>
      </w:r>
    </w:p>
    <w:p w14:paraId="100E10ED" w14:textId="77777777" w:rsidR="00F944DA" w:rsidRDefault="00F944DA" w:rsidP="00924C7D">
      <w:pPr>
        <w:pStyle w:val="Zkladntext"/>
        <w:numPr>
          <w:ilvl w:val="0"/>
          <w:numId w:val="31"/>
        </w:numPr>
        <w:spacing w:line="276" w:lineRule="auto"/>
        <w:jc w:val="both"/>
        <w:rPr>
          <w:rFonts w:ascii="Times New Roman" w:hAnsi="Times New Roman"/>
          <w:bCs/>
          <w:sz w:val="18"/>
        </w:rPr>
      </w:pPr>
      <w:r>
        <w:rPr>
          <w:rFonts w:ascii="Times New Roman" w:hAnsi="Times New Roman"/>
          <w:bCs/>
          <w:sz w:val="18"/>
        </w:rPr>
        <w:t>třída – lehce trhatelné pevné horniny rozpojitelné rozrývačem, těžkým rypadlem, trhavinami</w:t>
      </w:r>
    </w:p>
    <w:p w14:paraId="06AC10CB" w14:textId="77777777" w:rsidR="00F944DA" w:rsidRDefault="00F944DA" w:rsidP="00924C7D">
      <w:pPr>
        <w:pStyle w:val="Zkladntext"/>
        <w:numPr>
          <w:ilvl w:val="0"/>
          <w:numId w:val="31"/>
        </w:numPr>
        <w:spacing w:line="276" w:lineRule="auto"/>
        <w:jc w:val="both"/>
        <w:rPr>
          <w:rFonts w:ascii="Times New Roman" w:hAnsi="Times New Roman"/>
          <w:bCs/>
          <w:sz w:val="18"/>
        </w:rPr>
      </w:pPr>
      <w:r>
        <w:rPr>
          <w:rFonts w:ascii="Times New Roman" w:hAnsi="Times New Roman"/>
          <w:bCs/>
          <w:sz w:val="18"/>
        </w:rPr>
        <w:t>třída – pevné horniny, těžce trhatelné těžkým rozrývačem, trhavinami</w:t>
      </w:r>
    </w:p>
    <w:p w14:paraId="7D4454D4" w14:textId="152A8771" w:rsidR="000869A4" w:rsidRPr="004D12A1" w:rsidRDefault="00F944DA" w:rsidP="00924C7D">
      <w:pPr>
        <w:pStyle w:val="Zkladntext"/>
        <w:numPr>
          <w:ilvl w:val="0"/>
          <w:numId w:val="31"/>
        </w:numPr>
        <w:spacing w:line="276" w:lineRule="auto"/>
        <w:jc w:val="both"/>
        <w:rPr>
          <w:rFonts w:ascii="Times New Roman" w:hAnsi="Times New Roman"/>
          <w:bCs/>
          <w:sz w:val="18"/>
        </w:rPr>
      </w:pPr>
      <w:r>
        <w:rPr>
          <w:rFonts w:ascii="Times New Roman" w:hAnsi="Times New Roman"/>
          <w:bCs/>
          <w:sz w:val="18"/>
        </w:rPr>
        <w:t>třída – pevné horniny, velmi těžce trhatelné, rozpojitelné trhavinami</w:t>
      </w:r>
    </w:p>
    <w:p w14:paraId="1622037B" w14:textId="31EC3EB5" w:rsidR="00403D29" w:rsidRDefault="00403D29" w:rsidP="00BA72FE">
      <w:bookmarkStart w:id="90" w:name="_Toc21339990"/>
    </w:p>
    <w:p w14:paraId="2C2D825D" w14:textId="77777777" w:rsidR="00403D29" w:rsidRPr="00BA72FE" w:rsidRDefault="00403D29" w:rsidP="00BA72FE"/>
    <w:p w14:paraId="46C8C736" w14:textId="39CFA148" w:rsidR="00405F0E" w:rsidRPr="00205FF3" w:rsidRDefault="00A336F3" w:rsidP="00205FF3">
      <w:pPr>
        <w:pStyle w:val="Nadpis1"/>
        <w:spacing w:before="0" w:after="120" w:line="276" w:lineRule="auto"/>
        <w:rPr>
          <w:rFonts w:ascii="Times New Roman" w:hAnsi="Times New Roman"/>
          <w:bCs/>
          <w:color w:val="auto"/>
        </w:rPr>
      </w:pPr>
      <w:bookmarkStart w:id="91" w:name="_Toc39134393"/>
      <w:bookmarkEnd w:id="90"/>
      <w:r>
        <w:rPr>
          <w:rFonts w:ascii="Times New Roman" w:hAnsi="Times New Roman"/>
          <w:color w:val="auto"/>
        </w:rPr>
        <w:t>9</w:t>
      </w:r>
      <w:r w:rsidR="00405F0E">
        <w:rPr>
          <w:rFonts w:ascii="Times New Roman" w:hAnsi="Times New Roman"/>
          <w:color w:val="auto"/>
        </w:rPr>
        <w:t>.</w:t>
      </w:r>
      <w:r w:rsidR="00405F0E" w:rsidRPr="008B782D">
        <w:rPr>
          <w:rFonts w:ascii="Times New Roman" w:hAnsi="Times New Roman"/>
          <w:color w:val="auto"/>
        </w:rPr>
        <w:t xml:space="preserve"> </w:t>
      </w:r>
      <w:r w:rsidR="00405F0E">
        <w:rPr>
          <w:rFonts w:ascii="Times New Roman" w:hAnsi="Times New Roman"/>
          <w:color w:val="auto"/>
        </w:rPr>
        <w:t>TECHNICKÉ ZÁVĚRY</w:t>
      </w:r>
      <w:bookmarkEnd w:id="91"/>
    </w:p>
    <w:p w14:paraId="2411508E" w14:textId="5B503F68" w:rsidR="0031539F" w:rsidRDefault="0031539F" w:rsidP="0031539F">
      <w:pPr>
        <w:spacing w:line="276" w:lineRule="auto"/>
        <w:ind w:firstLine="708"/>
        <w:jc w:val="both"/>
      </w:pPr>
      <w:r>
        <w:t>Závěrečná zpráva interpretuje výsledky inženýrskogeologického a hydrogeologického průzkumu, provedeného v místě plánované výstavby bytového domu v </w:t>
      </w:r>
      <w:proofErr w:type="spellStart"/>
      <w:r>
        <w:t>k.ú</w:t>
      </w:r>
      <w:proofErr w:type="spellEnd"/>
      <w:r>
        <w:t xml:space="preserve">. Holásky, na pozemku p. č. 2294. V době provádění tohoto průzkumu nebyly známy podrobnosti ohledně uložení suterénních částí budovy, pouze byla známa lokalizace a </w:t>
      </w:r>
      <w:proofErr w:type="spellStart"/>
      <w:r>
        <w:t>zasituování</w:t>
      </w:r>
      <w:proofErr w:type="spellEnd"/>
      <w:r>
        <w:t xml:space="preserve"> budovy na parcele.</w:t>
      </w:r>
    </w:p>
    <w:p w14:paraId="474C3027" w14:textId="55685621" w:rsidR="0031539F" w:rsidRDefault="0031539F" w:rsidP="0031539F">
      <w:pPr>
        <w:spacing w:line="276" w:lineRule="auto"/>
        <w:ind w:firstLine="708"/>
        <w:jc w:val="both"/>
      </w:pPr>
      <w:r>
        <w:t xml:space="preserve">Dle průzkumných prací (2ks jádrové vrty, 1ks penetrace) byly nalezeny svrchní humózní hlíny (ornice) s mocností 0,30 m. Výskyt ornice je vázán na celou průzkumnou plochu. Svrchní část území je dále tvořena soudržnými písčito jílovitými, písčito hlinitými až hlinitými zeminami třídy F4 CS, F3 MS a F6 CL s celkovými mocnostmi okolo 1,7 až 2,0 m. Dále je geologický profil budován nesoudržnými kvartérními sedimenty. Jedná se o písky s proměnlivým obsahem jemnozrnných částic (S3 S-F) a z největší části pak štěrky třídy G2 GP. Celková mocnost nesoudržných zemin v obou vrtech se pohybuje okolo 3,6 až 5,7 m, přičemž vyšší mocnost ve vrtu JV2 je dána </w:t>
      </w:r>
      <w:proofErr w:type="spellStart"/>
      <w:r>
        <w:t>vmíseninami</w:t>
      </w:r>
      <w:proofErr w:type="spellEnd"/>
      <w:r>
        <w:t xml:space="preserve"> jemnozrnných zemin třídy F6 CI, popř. F4 CS. Povrch neogenního podloží byl zastižen vrty JV1, JV2 a penetrací P1 v hloubkách 6,4 až 7,7 m, což odpovídá nadmořské výšce 193,00 – 194,30 m n. m. </w:t>
      </w:r>
    </w:p>
    <w:p w14:paraId="50E01678" w14:textId="7B3681E4" w:rsidR="0031539F" w:rsidRDefault="0031539F" w:rsidP="0031539F">
      <w:pPr>
        <w:spacing w:line="276" w:lineRule="auto"/>
        <w:ind w:firstLine="708"/>
        <w:jc w:val="both"/>
      </w:pPr>
      <w:r>
        <w:lastRenderedPageBreak/>
        <w:t xml:space="preserve">Hladina podzemní vody nebyla vrtnými pracemi zjištěna, nalezené nesoudržné zeminy byly v celém profilu suchého charakteru. Pouze penetrační sondou P1 byla zjištěna úroveň hladiny podzemní vody v hloubce cca 7,5 m (193,20 m n. m.). Tato úroveň byla změřena po vytažení soutyčí. </w:t>
      </w:r>
      <w:r w:rsidR="00624BC1" w:rsidRPr="00624BC1">
        <w:rPr>
          <w:b/>
          <w:bCs/>
        </w:rPr>
        <w:t xml:space="preserve">Je třeba počítat s hladinou podzemní vody, která bude </w:t>
      </w:r>
      <w:r w:rsidRPr="00624BC1">
        <w:rPr>
          <w:b/>
          <w:bCs/>
        </w:rPr>
        <w:t>vázána lokálně na štěrkové polohy, nemusí být souvislá a bude vykazovat silnou klimatickou závislost.</w:t>
      </w:r>
      <w:r>
        <w:t xml:space="preserve"> Z penetrační sondy nebylo možné odebrat vzorek podzemní vody, avšak doporučujeme počítat s agresivním chemickým prostředím XA1 podle tabulky 2 </w:t>
      </w:r>
      <w:r w:rsidRPr="000C1501">
        <w:rPr>
          <w:i/>
          <w:iCs/>
        </w:rPr>
        <w:t>ČSN EN 206-1</w:t>
      </w:r>
      <w:r>
        <w:t>.</w:t>
      </w:r>
    </w:p>
    <w:p w14:paraId="3FCACC51" w14:textId="1BA82221" w:rsidR="0031539F" w:rsidRDefault="0031539F" w:rsidP="0031539F">
      <w:pPr>
        <w:spacing w:line="276" w:lineRule="auto"/>
        <w:ind w:firstLine="708"/>
        <w:jc w:val="both"/>
      </w:pPr>
      <w:r>
        <w:t xml:space="preserve">Vzhledem ke zjištěným geologickým a hydrogeologickým podmínkám průzkumné lokality lze </w:t>
      </w:r>
      <w:r w:rsidRPr="00BE2CFD">
        <w:rPr>
          <w:b/>
          <w:bCs/>
        </w:rPr>
        <w:t xml:space="preserve">základové poměry označit </w:t>
      </w:r>
      <w:r w:rsidR="00BE2CFD" w:rsidRPr="00BE2CFD">
        <w:rPr>
          <w:b/>
          <w:bCs/>
        </w:rPr>
        <w:t xml:space="preserve">dle </w:t>
      </w:r>
      <w:r w:rsidR="00BE2CFD" w:rsidRPr="00BE2CFD">
        <w:rPr>
          <w:b/>
          <w:bCs/>
          <w:i/>
          <w:iCs/>
        </w:rPr>
        <w:t>ČSN EN 1997-1 Eurokód 7:</w:t>
      </w:r>
      <w:r w:rsidR="00BE2CFD" w:rsidRPr="00BE2CFD">
        <w:rPr>
          <w:b/>
          <w:bCs/>
        </w:rPr>
        <w:t xml:space="preserve"> </w:t>
      </w:r>
      <w:r w:rsidR="00BE2CFD" w:rsidRPr="00BE2CFD">
        <w:rPr>
          <w:b/>
          <w:bCs/>
          <w:i/>
          <w:iCs/>
        </w:rPr>
        <w:t>Navrhování geotechnických konstrukcí</w:t>
      </w:r>
      <w:r w:rsidR="00BE2CFD" w:rsidRPr="00BE2CFD">
        <w:rPr>
          <w:b/>
          <w:bCs/>
        </w:rPr>
        <w:t xml:space="preserve"> </w:t>
      </w:r>
      <w:r w:rsidR="00BE2CFD" w:rsidRPr="00BE2CFD">
        <w:rPr>
          <w:b/>
          <w:bCs/>
        </w:rPr>
        <w:t>jako</w:t>
      </w:r>
      <w:r w:rsidRPr="00BE2CFD">
        <w:rPr>
          <w:b/>
          <w:bCs/>
        </w:rPr>
        <w:t xml:space="preserve"> složité</w:t>
      </w:r>
      <w:r>
        <w:t xml:space="preserve">. Realizovanými vrty byly zjištěny střídající se polohy soudržných i nesoudržných zemin. Hladina podzemní vody se vyskytuje nesouvisle </w:t>
      </w:r>
      <w:r w:rsidR="00795270">
        <w:t xml:space="preserve">ve </w:t>
      </w:r>
      <w:proofErr w:type="spellStart"/>
      <w:r w:rsidR="00795270">
        <w:t>štěrkopísčitých</w:t>
      </w:r>
      <w:proofErr w:type="spellEnd"/>
      <w:r w:rsidR="00795270">
        <w:t xml:space="preserve"> horizontech případně </w:t>
      </w:r>
      <w:r>
        <w:t>na povrchu neogenních jílů. Při návrhu základů bude nutné posoudit náročnost stavebních konstrukcí. Bude-li navrhovaná stavba staticky náročná, je třeba postupovat dle 3. geotechnické kategorie. V případě nenáročné stavby je třeba postupovat podle zásad 2. geotechnické kategorie, tj. výpočtem dle mezních stavů s použitím směrných hodnot geotechnických vlastností základových zemin.</w:t>
      </w:r>
    </w:p>
    <w:p w14:paraId="620D0748" w14:textId="7F4ED32E" w:rsidR="0031539F" w:rsidRDefault="0031539F" w:rsidP="0031539F">
      <w:pPr>
        <w:spacing w:line="276" w:lineRule="auto"/>
        <w:ind w:firstLine="708"/>
        <w:jc w:val="both"/>
      </w:pPr>
      <w:r>
        <w:t xml:space="preserve">Objekt bytového domu doporučujeme založit </w:t>
      </w:r>
      <w:r w:rsidRPr="00BE2CFD">
        <w:rPr>
          <w:b/>
          <w:bCs/>
        </w:rPr>
        <w:t xml:space="preserve">hlubinným způsobem na </w:t>
      </w:r>
      <w:proofErr w:type="spellStart"/>
      <w:r w:rsidRPr="00BE2CFD">
        <w:rPr>
          <w:b/>
          <w:bCs/>
        </w:rPr>
        <w:t>širokoprofilových</w:t>
      </w:r>
      <w:proofErr w:type="spellEnd"/>
      <w:r w:rsidRPr="00BE2CFD">
        <w:rPr>
          <w:b/>
          <w:bCs/>
        </w:rPr>
        <w:t xml:space="preserve"> pilotách vetknutých do neogenních jíl</w:t>
      </w:r>
      <w:r w:rsidR="00795270" w:rsidRPr="00BE2CFD">
        <w:rPr>
          <w:b/>
          <w:bCs/>
        </w:rPr>
        <w:t>ů</w:t>
      </w:r>
      <w:r w:rsidRPr="00BE2CFD">
        <w:rPr>
          <w:b/>
          <w:bCs/>
        </w:rPr>
        <w:t xml:space="preserve"> třídy F8 CH</w:t>
      </w:r>
      <w:r>
        <w:t xml:space="preserve">. Velikost a hloubku jednotlivých pilot je nutné ověřit statickým výpočtem. Pro statické výpočty lze použít směrné normové charakteristiky (tab. č. </w:t>
      </w:r>
      <w:r w:rsidR="00795270">
        <w:t>4</w:t>
      </w:r>
      <w:r>
        <w:t xml:space="preserve">) a hodnoty převzaté z penetrační sondy P1 (tab. č. </w:t>
      </w:r>
      <w:r w:rsidRPr="00795270">
        <w:t>6</w:t>
      </w:r>
      <w:r>
        <w:t>)</w:t>
      </w:r>
    </w:p>
    <w:p w14:paraId="28DD366A" w14:textId="5E9DA28C" w:rsidR="0031539F" w:rsidRDefault="0031539F" w:rsidP="0031539F">
      <w:pPr>
        <w:spacing w:line="276" w:lineRule="auto"/>
        <w:ind w:firstLine="708"/>
        <w:jc w:val="both"/>
      </w:pPr>
      <w:r>
        <w:t xml:space="preserve">Průzkumem ověřené zeminy jsou dle normy </w:t>
      </w:r>
      <w:r w:rsidRPr="00795270">
        <w:rPr>
          <w:i/>
          <w:iCs/>
        </w:rPr>
        <w:t>Č</w:t>
      </w:r>
      <w:r w:rsidR="00795270" w:rsidRPr="00795270">
        <w:rPr>
          <w:i/>
          <w:iCs/>
        </w:rPr>
        <w:t>S</w:t>
      </w:r>
      <w:r w:rsidRPr="00795270">
        <w:rPr>
          <w:i/>
          <w:iCs/>
        </w:rPr>
        <w:t>N 73 6133</w:t>
      </w:r>
      <w:r>
        <w:t xml:space="preserve"> zatříděny do I. třídy rozpojitelnosti a těžitelnosti. Z hlediska vrtatelnosti je horninové prostředí klasifikován</w:t>
      </w:r>
      <w:r w:rsidR="00795270">
        <w:t>o</w:t>
      </w:r>
      <w:r>
        <w:t xml:space="preserve"> I</w:t>
      </w:r>
      <w:r w:rsidR="00795270">
        <w:t>-II</w:t>
      </w:r>
      <w:r>
        <w:t xml:space="preserve">. třídou vrtatelnosti dle ceníku stavebních prací 800-2. </w:t>
      </w:r>
    </w:p>
    <w:p w14:paraId="497D5181" w14:textId="6B6717ED" w:rsidR="0031539F" w:rsidRDefault="0031539F" w:rsidP="0031539F">
      <w:pPr>
        <w:spacing w:line="276" w:lineRule="auto"/>
        <w:ind w:firstLine="708"/>
        <w:jc w:val="both"/>
      </w:pPr>
      <w:r>
        <w:t xml:space="preserve">Dle dosavadních podkladů není známo uložení suterénní části objektu ani hloubky výkopů. Obecně lze tedy zemní a výkopové práce situovat ve svrchních kvartérních zeminách třídy F4 CS, F3 MS, F6 CL, F6 CI, popř. S3 S-F a G2 GP. Od hloubek 2,3 m (JV1) a 2,6 m (JV2) </w:t>
      </w:r>
      <w:r w:rsidRPr="007007BC">
        <w:rPr>
          <w:b/>
          <w:bCs/>
        </w:rPr>
        <w:t xml:space="preserve">lze počítat s výrazným zavalováním výkopů. </w:t>
      </w:r>
      <w:r w:rsidR="00356255" w:rsidRPr="007007BC">
        <w:rPr>
          <w:b/>
          <w:bCs/>
        </w:rPr>
        <w:t>D</w:t>
      </w:r>
      <w:r w:rsidRPr="007007BC">
        <w:rPr>
          <w:b/>
          <w:bCs/>
        </w:rPr>
        <w:t xml:space="preserve">le různorodosti horninového prostředí </w:t>
      </w:r>
      <w:r w:rsidR="00356255" w:rsidRPr="007007BC">
        <w:rPr>
          <w:b/>
          <w:bCs/>
        </w:rPr>
        <w:t xml:space="preserve">lze </w:t>
      </w:r>
      <w:r w:rsidRPr="007007BC">
        <w:rPr>
          <w:b/>
          <w:bCs/>
        </w:rPr>
        <w:t>doporučit hnané pažení</w:t>
      </w:r>
      <w:r>
        <w:t xml:space="preserve">. Mělké výkopy do max. hloubky 3,0 m lze svahovat dle platných předpisů normy </w:t>
      </w:r>
      <w:r w:rsidRPr="00356255">
        <w:rPr>
          <w:i/>
          <w:iCs/>
        </w:rPr>
        <w:t>ČSN 75 3050</w:t>
      </w:r>
      <w:r>
        <w:t xml:space="preserve"> tab. </w:t>
      </w:r>
      <w:r w:rsidRPr="00356255">
        <w:t>č.</w:t>
      </w:r>
      <w:r>
        <w:t xml:space="preserve"> </w:t>
      </w:r>
      <w:r w:rsidR="00356255">
        <w:t>4.</w:t>
      </w:r>
    </w:p>
    <w:p w14:paraId="67ACA943" w14:textId="459E9CED" w:rsidR="0031539F" w:rsidRDefault="0031539F" w:rsidP="0031539F">
      <w:pPr>
        <w:spacing w:line="276" w:lineRule="auto"/>
        <w:ind w:firstLine="708"/>
        <w:jc w:val="both"/>
      </w:pPr>
      <w:r>
        <w:t xml:space="preserve">Zastižené zeminy třídy F4 CS, F3 MS, F6 CL lze považovat dle normy </w:t>
      </w:r>
      <w:r w:rsidRPr="00356255">
        <w:rPr>
          <w:i/>
          <w:iCs/>
        </w:rPr>
        <w:t>ČSN 73 6133</w:t>
      </w:r>
      <w:r>
        <w:t xml:space="preserve"> (Tabulka 1) za podmínečně vhodné do násypu i pro zpětné použití. Zeminy třídy S3 S-F lze považovat za vhodné do násypu i zpětného použití, avšak ne jako izolační vrstv</w:t>
      </w:r>
      <w:r w:rsidR="00356255">
        <w:t>u</w:t>
      </w:r>
      <w:r>
        <w:t xml:space="preserve">. Pro lepší zhutnitelnost zeminy třídy S3 S-F je vhodné zvýšit podíl jemnozrnné složky např. promícháním se zeminami třídy F4 CS, F3 MS a F6 CL. Zpětná využitelnost těchto zeminových vrstev musí být podmíněna optimální vlhkostí do ± </w:t>
      </w:r>
      <w:proofErr w:type="gramStart"/>
      <w:r>
        <w:t>5%</w:t>
      </w:r>
      <w:proofErr w:type="gramEnd"/>
      <w:r>
        <w:t xml:space="preserve"> dle </w:t>
      </w:r>
      <w:proofErr w:type="spellStart"/>
      <w:r>
        <w:t>Proctor</w:t>
      </w:r>
      <w:proofErr w:type="spellEnd"/>
      <w:r>
        <w:t xml:space="preserve"> Standard.</w:t>
      </w:r>
    </w:p>
    <w:p w14:paraId="65E662A7" w14:textId="05E06235" w:rsidR="0031539F" w:rsidRDefault="0031539F" w:rsidP="0031539F">
      <w:pPr>
        <w:spacing w:line="276" w:lineRule="auto"/>
        <w:ind w:firstLine="708"/>
        <w:jc w:val="both"/>
      </w:pPr>
      <w:r>
        <w:t xml:space="preserve">Svrchní zeminy třídy F4 CS, F3 MS jsou klasifikovány jako podmínečně vhodné do aktivní zóny podloží vozovky. Zeminy třídy F6 CL jsou klasifikovány jako nevhodné. Zemní pláň musí být tedy sanačně upravena, popř. vyměněna za vhodný </w:t>
      </w:r>
      <w:proofErr w:type="spellStart"/>
      <w:r>
        <w:t>zeminový</w:t>
      </w:r>
      <w:proofErr w:type="spellEnd"/>
      <w:r>
        <w:t xml:space="preserve"> materiál.</w:t>
      </w:r>
    </w:p>
    <w:p w14:paraId="668FD1B5" w14:textId="7CF306E6" w:rsidR="00833D0F" w:rsidRDefault="00833D0F" w:rsidP="00833D0F">
      <w:pPr>
        <w:spacing w:line="276" w:lineRule="auto"/>
        <w:ind w:firstLine="708"/>
        <w:jc w:val="both"/>
      </w:pPr>
      <w:r w:rsidRPr="00BE2CFD">
        <w:rPr>
          <w:b/>
          <w:bCs/>
        </w:rPr>
        <w:t xml:space="preserve">Vsakování srážkových vod je </w:t>
      </w:r>
      <w:r w:rsidRPr="00BE2CFD">
        <w:rPr>
          <w:b/>
          <w:bCs/>
        </w:rPr>
        <w:t xml:space="preserve">vhodné v úrovních </w:t>
      </w:r>
      <w:proofErr w:type="spellStart"/>
      <w:r w:rsidRPr="00BE2CFD">
        <w:rPr>
          <w:b/>
          <w:bCs/>
        </w:rPr>
        <w:t>štěrkopísčitých</w:t>
      </w:r>
      <w:proofErr w:type="spellEnd"/>
      <w:r w:rsidRPr="00BE2CFD">
        <w:rPr>
          <w:b/>
          <w:bCs/>
        </w:rPr>
        <w:t xml:space="preserve"> zemin</w:t>
      </w:r>
      <w:r>
        <w:t xml:space="preserve"> (třídy S3 S-F, G2 GP), kde lze počítat s </w:t>
      </w:r>
      <w:r w:rsidRPr="00542B2D">
        <w:t>koeficient</w:t>
      </w:r>
      <w:r>
        <w:t>em</w:t>
      </w:r>
      <w:r w:rsidRPr="00542B2D">
        <w:t xml:space="preserve"> vsaku dle vsakovací zkoušky 4,</w:t>
      </w:r>
      <w:r>
        <w:t>51</w:t>
      </w:r>
      <w:r w:rsidRPr="00542B2D">
        <w:rPr>
          <w:rFonts w:ascii="Calibri" w:hAnsi="Calibri"/>
        </w:rPr>
        <w:t>·</w:t>
      </w:r>
      <w:r w:rsidRPr="00542B2D">
        <w:t>10</w:t>
      </w:r>
      <w:r w:rsidRPr="00542B2D">
        <w:rPr>
          <w:vertAlign w:val="superscript"/>
        </w:rPr>
        <w:t>-</w:t>
      </w:r>
      <w:r>
        <w:rPr>
          <w:vertAlign w:val="superscript"/>
        </w:rPr>
        <w:t>5</w:t>
      </w:r>
      <w:r w:rsidRPr="00542B2D">
        <w:t xml:space="preserve"> m/s. </w:t>
      </w:r>
      <w:r>
        <w:t>Podrobněji v</w:t>
      </w:r>
      <w:r w:rsidRPr="00542B2D">
        <w:t xml:space="preserve">iz kapitola 7.  </w:t>
      </w:r>
    </w:p>
    <w:p w14:paraId="0296D306" w14:textId="0C48335C" w:rsidR="001B40FB" w:rsidRDefault="001B40FB" w:rsidP="007503D1">
      <w:pPr>
        <w:spacing w:line="360" w:lineRule="auto"/>
        <w:jc w:val="both"/>
      </w:pPr>
    </w:p>
    <w:p w14:paraId="39DC05A4" w14:textId="77777777" w:rsidR="00BE2CFD" w:rsidRPr="00CD3008" w:rsidRDefault="00BE2CFD" w:rsidP="00BE2CFD">
      <w:pPr>
        <w:pStyle w:val="Zkladntext"/>
        <w:spacing w:line="276" w:lineRule="auto"/>
        <w:ind w:firstLine="708"/>
        <w:jc w:val="both"/>
        <w:rPr>
          <w:rFonts w:ascii="Times New Roman" w:hAnsi="Times New Roman"/>
          <w:b/>
          <w:bCs/>
          <w:szCs w:val="22"/>
        </w:rPr>
      </w:pPr>
      <w:r w:rsidRPr="00CD3008">
        <w:rPr>
          <w:rFonts w:ascii="Times New Roman" w:hAnsi="Times New Roman"/>
          <w:b/>
          <w:bCs/>
          <w:szCs w:val="22"/>
        </w:rPr>
        <w:lastRenderedPageBreak/>
        <w:t xml:space="preserve">V případě jakýchkoli odchylek od geologických poměrů zjištěných </w:t>
      </w:r>
      <w:r>
        <w:rPr>
          <w:rFonts w:ascii="Times New Roman" w:hAnsi="Times New Roman"/>
          <w:b/>
          <w:bCs/>
          <w:szCs w:val="22"/>
        </w:rPr>
        <w:t>při průzkumných pracích</w:t>
      </w:r>
      <w:r w:rsidRPr="00CD3008">
        <w:rPr>
          <w:rFonts w:ascii="Times New Roman" w:hAnsi="Times New Roman"/>
          <w:b/>
          <w:bCs/>
          <w:szCs w:val="22"/>
        </w:rPr>
        <w:t xml:space="preserve"> si zpracovatel </w:t>
      </w:r>
      <w:r>
        <w:rPr>
          <w:rFonts w:ascii="Times New Roman" w:hAnsi="Times New Roman"/>
          <w:b/>
          <w:bCs/>
          <w:szCs w:val="22"/>
        </w:rPr>
        <w:t xml:space="preserve">geologického </w:t>
      </w:r>
      <w:r w:rsidRPr="00CD3008">
        <w:rPr>
          <w:rFonts w:ascii="Times New Roman" w:hAnsi="Times New Roman"/>
          <w:b/>
          <w:bCs/>
          <w:szCs w:val="22"/>
        </w:rPr>
        <w:t xml:space="preserve">průzkumu vyhrazuje právo na kontaktování řešitelské organizace. </w:t>
      </w:r>
    </w:p>
    <w:p w14:paraId="48E7108F" w14:textId="69AEF15C" w:rsidR="001B40FB" w:rsidRDefault="001B40FB" w:rsidP="007503D1">
      <w:pPr>
        <w:spacing w:line="360" w:lineRule="auto"/>
        <w:jc w:val="both"/>
      </w:pPr>
    </w:p>
    <w:p w14:paraId="776E34D4" w14:textId="75738125" w:rsidR="001B40FB" w:rsidRDefault="001B40FB" w:rsidP="007503D1">
      <w:pPr>
        <w:spacing w:line="360" w:lineRule="auto"/>
        <w:jc w:val="both"/>
      </w:pPr>
    </w:p>
    <w:p w14:paraId="6B2E65CB" w14:textId="1CCA90F5" w:rsidR="001B40FB" w:rsidRDefault="001B40FB" w:rsidP="007503D1">
      <w:pPr>
        <w:spacing w:line="360" w:lineRule="auto"/>
        <w:jc w:val="both"/>
      </w:pPr>
    </w:p>
    <w:p w14:paraId="2227C259" w14:textId="5C51DD4B" w:rsidR="001B40FB" w:rsidRDefault="001B40FB" w:rsidP="007503D1">
      <w:pPr>
        <w:spacing w:line="360" w:lineRule="auto"/>
        <w:jc w:val="both"/>
      </w:pPr>
    </w:p>
    <w:p w14:paraId="4BA35FDC" w14:textId="23AC5B6C" w:rsidR="001B40FB" w:rsidRDefault="001B40FB" w:rsidP="007503D1">
      <w:pPr>
        <w:spacing w:line="360" w:lineRule="auto"/>
        <w:jc w:val="both"/>
      </w:pPr>
    </w:p>
    <w:p w14:paraId="263C148E" w14:textId="28CED271" w:rsidR="001B40FB" w:rsidRDefault="001B40FB" w:rsidP="007503D1">
      <w:pPr>
        <w:spacing w:line="360" w:lineRule="auto"/>
        <w:jc w:val="both"/>
      </w:pPr>
    </w:p>
    <w:p w14:paraId="216C10DE" w14:textId="1EFC0B89" w:rsidR="001B40FB" w:rsidRDefault="001B40FB" w:rsidP="007503D1">
      <w:pPr>
        <w:spacing w:line="360" w:lineRule="auto"/>
        <w:jc w:val="both"/>
      </w:pPr>
    </w:p>
    <w:p w14:paraId="40A5D6F2" w14:textId="0325FE5A" w:rsidR="00070A87" w:rsidRDefault="00070A87" w:rsidP="007503D1">
      <w:pPr>
        <w:spacing w:line="360" w:lineRule="auto"/>
        <w:jc w:val="both"/>
      </w:pPr>
    </w:p>
    <w:p w14:paraId="639B7545" w14:textId="679BA046" w:rsidR="0011399C" w:rsidRDefault="0011399C" w:rsidP="007503D1">
      <w:pPr>
        <w:spacing w:line="360" w:lineRule="auto"/>
        <w:jc w:val="both"/>
      </w:pPr>
    </w:p>
    <w:p w14:paraId="586081C2" w14:textId="095ED1A3" w:rsidR="00557B21" w:rsidRDefault="00557B21" w:rsidP="007503D1">
      <w:pPr>
        <w:spacing w:line="360" w:lineRule="auto"/>
        <w:jc w:val="both"/>
      </w:pPr>
    </w:p>
    <w:p w14:paraId="159D0BBF" w14:textId="44D85456" w:rsidR="00557B21" w:rsidRDefault="00557B21" w:rsidP="007503D1">
      <w:pPr>
        <w:spacing w:line="360" w:lineRule="auto"/>
        <w:jc w:val="both"/>
      </w:pPr>
    </w:p>
    <w:p w14:paraId="3A2838B1" w14:textId="3413A2C9" w:rsidR="00557B21" w:rsidRDefault="00557B21" w:rsidP="007503D1">
      <w:pPr>
        <w:spacing w:line="360" w:lineRule="auto"/>
        <w:jc w:val="both"/>
      </w:pPr>
    </w:p>
    <w:p w14:paraId="7058D39B" w14:textId="1ABAD24E" w:rsidR="00557B21" w:rsidRDefault="00557B21" w:rsidP="007503D1">
      <w:pPr>
        <w:spacing w:line="360" w:lineRule="auto"/>
        <w:jc w:val="both"/>
      </w:pPr>
    </w:p>
    <w:p w14:paraId="0C22AA85" w14:textId="28F45BED" w:rsidR="00557B21" w:rsidRDefault="00557B21" w:rsidP="007503D1">
      <w:pPr>
        <w:spacing w:line="360" w:lineRule="auto"/>
        <w:jc w:val="both"/>
      </w:pPr>
    </w:p>
    <w:p w14:paraId="417761FF" w14:textId="1BF757BE" w:rsidR="00557B21" w:rsidRDefault="00557B21" w:rsidP="007503D1">
      <w:pPr>
        <w:spacing w:line="360" w:lineRule="auto"/>
        <w:jc w:val="both"/>
      </w:pPr>
    </w:p>
    <w:p w14:paraId="7AEDE145" w14:textId="12E81EB0" w:rsidR="00557B21" w:rsidRDefault="00557B21" w:rsidP="007503D1">
      <w:pPr>
        <w:spacing w:line="360" w:lineRule="auto"/>
        <w:jc w:val="both"/>
      </w:pPr>
    </w:p>
    <w:p w14:paraId="6DEDFAE9" w14:textId="5DBFA697" w:rsidR="00557B21" w:rsidRDefault="00557B21" w:rsidP="007503D1">
      <w:pPr>
        <w:spacing w:line="360" w:lineRule="auto"/>
        <w:jc w:val="both"/>
      </w:pPr>
    </w:p>
    <w:p w14:paraId="1C66E911" w14:textId="3307EE78" w:rsidR="00557B21" w:rsidRDefault="00557B21" w:rsidP="007503D1">
      <w:pPr>
        <w:spacing w:line="360" w:lineRule="auto"/>
        <w:jc w:val="both"/>
      </w:pPr>
    </w:p>
    <w:p w14:paraId="52543B66" w14:textId="04778EAD" w:rsidR="00557B21" w:rsidRDefault="00557B21" w:rsidP="007503D1">
      <w:pPr>
        <w:spacing w:line="360" w:lineRule="auto"/>
        <w:jc w:val="both"/>
      </w:pPr>
    </w:p>
    <w:p w14:paraId="79A9356C" w14:textId="6B736160" w:rsidR="00557B21" w:rsidRDefault="00557B21" w:rsidP="007503D1">
      <w:pPr>
        <w:spacing w:line="360" w:lineRule="auto"/>
        <w:jc w:val="both"/>
      </w:pPr>
    </w:p>
    <w:p w14:paraId="446B8481" w14:textId="6BC7209A" w:rsidR="00557B21" w:rsidRDefault="00557B21" w:rsidP="007503D1">
      <w:pPr>
        <w:spacing w:line="360" w:lineRule="auto"/>
        <w:jc w:val="both"/>
      </w:pPr>
    </w:p>
    <w:p w14:paraId="513AA8AF" w14:textId="52661B6A" w:rsidR="00557B21" w:rsidRDefault="00557B21" w:rsidP="007503D1">
      <w:pPr>
        <w:spacing w:line="360" w:lineRule="auto"/>
        <w:jc w:val="both"/>
      </w:pPr>
    </w:p>
    <w:p w14:paraId="3236832E" w14:textId="77777777" w:rsidR="00557B21" w:rsidRDefault="00557B21" w:rsidP="007503D1">
      <w:pPr>
        <w:spacing w:line="360" w:lineRule="auto"/>
        <w:jc w:val="both"/>
      </w:pPr>
    </w:p>
    <w:p w14:paraId="6DD96433" w14:textId="5C69AE42" w:rsidR="00542B2D" w:rsidRDefault="00542B2D" w:rsidP="007503D1">
      <w:pPr>
        <w:spacing w:line="360" w:lineRule="auto"/>
        <w:jc w:val="both"/>
      </w:pPr>
    </w:p>
    <w:p w14:paraId="5D4F025A" w14:textId="184B0E06" w:rsidR="00403D29" w:rsidRDefault="00403D29" w:rsidP="007503D1">
      <w:pPr>
        <w:spacing w:line="360" w:lineRule="auto"/>
        <w:jc w:val="both"/>
      </w:pPr>
    </w:p>
    <w:p w14:paraId="621004E9" w14:textId="1C320A08" w:rsidR="00403D29" w:rsidRDefault="00403D29" w:rsidP="007503D1">
      <w:pPr>
        <w:spacing w:line="360" w:lineRule="auto"/>
        <w:jc w:val="both"/>
      </w:pPr>
    </w:p>
    <w:p w14:paraId="46B797AB" w14:textId="0C424EE5" w:rsidR="00BE2CFD" w:rsidRDefault="00BE2CFD" w:rsidP="007503D1">
      <w:pPr>
        <w:spacing w:line="360" w:lineRule="auto"/>
        <w:jc w:val="both"/>
      </w:pPr>
    </w:p>
    <w:p w14:paraId="66D95D83" w14:textId="60A640E0" w:rsidR="00BE2CFD" w:rsidRDefault="00BE2CFD" w:rsidP="007503D1">
      <w:pPr>
        <w:spacing w:line="360" w:lineRule="auto"/>
        <w:jc w:val="both"/>
      </w:pPr>
    </w:p>
    <w:p w14:paraId="6513AE82" w14:textId="77777777" w:rsidR="007007BC" w:rsidRDefault="007007BC" w:rsidP="007503D1">
      <w:pPr>
        <w:spacing w:line="360" w:lineRule="auto"/>
        <w:jc w:val="both"/>
      </w:pPr>
    </w:p>
    <w:p w14:paraId="3A021953" w14:textId="77777777" w:rsidR="00BE2CFD" w:rsidRDefault="00BE2CFD" w:rsidP="007503D1">
      <w:pPr>
        <w:spacing w:line="360" w:lineRule="auto"/>
        <w:jc w:val="both"/>
      </w:pPr>
    </w:p>
    <w:p w14:paraId="6338CDB2" w14:textId="4FB6FDE4" w:rsidR="00405F0E" w:rsidRPr="00FD631A" w:rsidRDefault="005B0551" w:rsidP="0041365E">
      <w:pPr>
        <w:pStyle w:val="Zkladntext"/>
        <w:spacing w:line="360" w:lineRule="auto"/>
        <w:jc w:val="both"/>
        <w:outlineLvl w:val="0"/>
        <w:rPr>
          <w:rFonts w:ascii="Times New Roman" w:hAnsi="Times New Roman"/>
          <w:b/>
          <w:bCs/>
          <w:sz w:val="28"/>
        </w:rPr>
      </w:pPr>
      <w:bookmarkStart w:id="92" w:name="_Toc459030010"/>
      <w:bookmarkStart w:id="93" w:name="_Toc473027463"/>
      <w:bookmarkStart w:id="94" w:name="_Toc39134394"/>
      <w:r>
        <w:rPr>
          <w:rFonts w:ascii="Times New Roman" w:hAnsi="Times New Roman"/>
          <w:b/>
          <w:bCs/>
          <w:sz w:val="28"/>
        </w:rPr>
        <w:lastRenderedPageBreak/>
        <w:t>1</w:t>
      </w:r>
      <w:r w:rsidR="00A336F3">
        <w:rPr>
          <w:rFonts w:ascii="Times New Roman" w:hAnsi="Times New Roman"/>
          <w:b/>
          <w:bCs/>
          <w:sz w:val="28"/>
        </w:rPr>
        <w:t>1</w:t>
      </w:r>
      <w:r w:rsidR="00405F0E" w:rsidRPr="00B47821">
        <w:rPr>
          <w:rFonts w:ascii="Times New Roman" w:hAnsi="Times New Roman"/>
          <w:b/>
          <w:bCs/>
          <w:sz w:val="28"/>
        </w:rPr>
        <w:t xml:space="preserve">. </w:t>
      </w:r>
      <w:bookmarkEnd w:id="92"/>
      <w:bookmarkEnd w:id="93"/>
      <w:r w:rsidR="00463757">
        <w:rPr>
          <w:rFonts w:ascii="Times New Roman" w:hAnsi="Times New Roman"/>
          <w:b/>
          <w:bCs/>
          <w:sz w:val="28"/>
        </w:rPr>
        <w:t>POUŽITÉ ZDROJE</w:t>
      </w:r>
      <w:bookmarkEnd w:id="94"/>
    </w:p>
    <w:p w14:paraId="153817EF" w14:textId="77777777" w:rsidR="00405F0E" w:rsidRPr="00557B21" w:rsidRDefault="00405F0E" w:rsidP="00557B21">
      <w:pPr>
        <w:rPr>
          <w:b/>
          <w:sz w:val="18"/>
          <w:szCs w:val="18"/>
        </w:rPr>
      </w:pPr>
    </w:p>
    <w:p w14:paraId="53A01BCA" w14:textId="77777777" w:rsidR="006B0C6B" w:rsidRPr="00557B21" w:rsidRDefault="00405F0E" w:rsidP="00557B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jc w:val="both"/>
        <w:rPr>
          <w:rFonts w:ascii="Courier New" w:hAnsi="Courier New" w:cs="Courier New"/>
          <w:sz w:val="22"/>
          <w:szCs w:val="22"/>
        </w:rPr>
      </w:pPr>
      <w:r w:rsidRPr="00557B21">
        <w:rPr>
          <w:sz w:val="22"/>
          <w:szCs w:val="22"/>
        </w:rPr>
        <w:t xml:space="preserve">[1] </w:t>
      </w:r>
      <w:r w:rsidRPr="00557B21">
        <w:rPr>
          <w:sz w:val="22"/>
          <w:szCs w:val="22"/>
        </w:rPr>
        <w:tab/>
      </w:r>
      <w:proofErr w:type="spellStart"/>
      <w:r w:rsidR="006B0C6B" w:rsidRPr="00557B21">
        <w:rPr>
          <w:sz w:val="22"/>
          <w:szCs w:val="22"/>
        </w:rPr>
        <w:t>Czudek</w:t>
      </w:r>
      <w:proofErr w:type="spellEnd"/>
      <w:r w:rsidR="006B0C6B" w:rsidRPr="00557B21">
        <w:rPr>
          <w:sz w:val="22"/>
          <w:szCs w:val="22"/>
        </w:rPr>
        <w:t>, T. a kol. (1973): Geomorfologické členění reliéfu ČSR. Geografický ústav ČSAV. Brno.</w:t>
      </w:r>
    </w:p>
    <w:p w14:paraId="4056EE39" w14:textId="77777777" w:rsidR="006B0C6B" w:rsidRPr="00557B21" w:rsidRDefault="006B0C6B" w:rsidP="00557B21">
      <w:pPr>
        <w:spacing w:before="100" w:beforeAutospacing="1" w:after="100" w:afterAutospacing="1"/>
        <w:ind w:left="705" w:hanging="705"/>
        <w:jc w:val="both"/>
        <w:rPr>
          <w:sz w:val="22"/>
          <w:szCs w:val="22"/>
        </w:rPr>
      </w:pPr>
      <w:r w:rsidRPr="00557B21">
        <w:rPr>
          <w:sz w:val="22"/>
          <w:szCs w:val="22"/>
        </w:rPr>
        <w:t xml:space="preserve">[2] </w:t>
      </w:r>
      <w:r w:rsidRPr="00557B21">
        <w:rPr>
          <w:sz w:val="22"/>
          <w:szCs w:val="22"/>
        </w:rPr>
        <w:tab/>
      </w:r>
      <w:proofErr w:type="spellStart"/>
      <w:r w:rsidRPr="00557B21">
        <w:rPr>
          <w:sz w:val="22"/>
          <w:szCs w:val="22"/>
        </w:rPr>
        <w:t>Demek</w:t>
      </w:r>
      <w:proofErr w:type="spellEnd"/>
      <w:r w:rsidRPr="00557B21">
        <w:rPr>
          <w:sz w:val="22"/>
          <w:szCs w:val="22"/>
        </w:rPr>
        <w:t xml:space="preserve">, J. – </w:t>
      </w:r>
      <w:proofErr w:type="spellStart"/>
      <w:r w:rsidRPr="00557B21">
        <w:rPr>
          <w:sz w:val="22"/>
          <w:szCs w:val="22"/>
        </w:rPr>
        <w:t>Mackovčin</w:t>
      </w:r>
      <w:proofErr w:type="spellEnd"/>
      <w:r w:rsidRPr="00557B21">
        <w:rPr>
          <w:sz w:val="22"/>
          <w:szCs w:val="22"/>
        </w:rPr>
        <w:t xml:space="preserve">, P. (2006): Zeměpisný lexikon ČR. Hory a nížiny. — AOPK ČR. Brno. </w:t>
      </w:r>
    </w:p>
    <w:p w14:paraId="61FDD261" w14:textId="77777777" w:rsidR="006B0C6B" w:rsidRPr="00557B21" w:rsidRDefault="006B0C6B" w:rsidP="00557B21">
      <w:pPr>
        <w:spacing w:before="100" w:beforeAutospacing="1" w:after="100" w:afterAutospacing="1"/>
        <w:jc w:val="both"/>
        <w:rPr>
          <w:sz w:val="22"/>
          <w:szCs w:val="22"/>
        </w:rPr>
      </w:pPr>
      <w:r w:rsidRPr="00557B21">
        <w:rPr>
          <w:sz w:val="22"/>
          <w:szCs w:val="22"/>
        </w:rPr>
        <w:t xml:space="preserve">[3] </w:t>
      </w:r>
      <w:r w:rsidRPr="00557B21">
        <w:rPr>
          <w:sz w:val="22"/>
          <w:szCs w:val="22"/>
        </w:rPr>
        <w:tab/>
        <w:t>Chlupáč, I. a kol. (2002): Geologická minulost České republiky. Academia Praha.</w:t>
      </w:r>
    </w:p>
    <w:p w14:paraId="617CACA0" w14:textId="77777777" w:rsidR="006B0C6B" w:rsidRPr="00557B21" w:rsidRDefault="006B0C6B" w:rsidP="00557B21">
      <w:pPr>
        <w:spacing w:before="100" w:beforeAutospacing="1" w:after="100" w:afterAutospacing="1"/>
        <w:ind w:left="708" w:hanging="708"/>
        <w:jc w:val="both"/>
        <w:rPr>
          <w:sz w:val="22"/>
          <w:szCs w:val="22"/>
        </w:rPr>
      </w:pPr>
      <w:r w:rsidRPr="00557B21">
        <w:rPr>
          <w:sz w:val="22"/>
          <w:szCs w:val="22"/>
        </w:rPr>
        <w:t>[4]</w:t>
      </w:r>
      <w:r w:rsidRPr="00557B21">
        <w:rPr>
          <w:sz w:val="22"/>
          <w:szCs w:val="22"/>
        </w:rPr>
        <w:tab/>
        <w:t xml:space="preserve"> Jetel, J. (1982): Určování hydraulických parametrů hornin hydrodynamickými zkouškami ve vrtech. ÚÚG. Praha.</w:t>
      </w:r>
    </w:p>
    <w:p w14:paraId="06F76AB8" w14:textId="77777777" w:rsidR="006B0C6B" w:rsidRPr="00557B21" w:rsidRDefault="006B0C6B" w:rsidP="00557B21">
      <w:pPr>
        <w:ind w:left="705" w:hanging="705"/>
        <w:rPr>
          <w:sz w:val="22"/>
          <w:szCs w:val="22"/>
        </w:rPr>
      </w:pPr>
      <w:r w:rsidRPr="00557B21">
        <w:rPr>
          <w:sz w:val="22"/>
          <w:szCs w:val="22"/>
        </w:rPr>
        <w:t>[5]</w:t>
      </w:r>
      <w:r w:rsidRPr="00557B21">
        <w:rPr>
          <w:sz w:val="22"/>
          <w:szCs w:val="22"/>
        </w:rPr>
        <w:tab/>
        <w:t xml:space="preserve">Hrnčířová, T. – </w:t>
      </w:r>
      <w:proofErr w:type="spellStart"/>
      <w:r w:rsidRPr="00557B21">
        <w:rPr>
          <w:sz w:val="22"/>
          <w:szCs w:val="22"/>
        </w:rPr>
        <w:t>Mackovčin</w:t>
      </w:r>
      <w:proofErr w:type="spellEnd"/>
      <w:r w:rsidRPr="00557B21">
        <w:rPr>
          <w:sz w:val="22"/>
          <w:szCs w:val="22"/>
        </w:rPr>
        <w:t xml:space="preserve">, P. – </w:t>
      </w:r>
      <w:proofErr w:type="spellStart"/>
      <w:r w:rsidRPr="00557B21">
        <w:rPr>
          <w:sz w:val="22"/>
          <w:szCs w:val="22"/>
        </w:rPr>
        <w:t>Zvara</w:t>
      </w:r>
      <w:proofErr w:type="spellEnd"/>
      <w:r w:rsidRPr="00557B21">
        <w:rPr>
          <w:sz w:val="22"/>
          <w:szCs w:val="22"/>
        </w:rPr>
        <w:t>, I. et al. (2009): Atlas krajiny České republiky. Praha – Ministerstvo životního prostředí České republiky. Praha.</w:t>
      </w:r>
    </w:p>
    <w:p w14:paraId="5CC5BA3B" w14:textId="77777777" w:rsidR="006B0C6B" w:rsidRPr="00557B21" w:rsidRDefault="006B0C6B" w:rsidP="00557B21">
      <w:pPr>
        <w:spacing w:before="100" w:beforeAutospacing="1" w:after="100" w:afterAutospacing="1"/>
        <w:ind w:left="705" w:hanging="705"/>
        <w:jc w:val="both"/>
        <w:rPr>
          <w:color w:val="252525"/>
          <w:sz w:val="22"/>
          <w:szCs w:val="22"/>
        </w:rPr>
      </w:pPr>
      <w:r w:rsidRPr="00557B21">
        <w:rPr>
          <w:sz w:val="22"/>
          <w:szCs w:val="22"/>
        </w:rPr>
        <w:t xml:space="preserve">[6] </w:t>
      </w:r>
      <w:r w:rsidRPr="00557B21">
        <w:rPr>
          <w:sz w:val="22"/>
          <w:szCs w:val="22"/>
        </w:rPr>
        <w:tab/>
      </w:r>
      <w:proofErr w:type="spellStart"/>
      <w:r w:rsidRPr="00557B21">
        <w:rPr>
          <w:color w:val="252525"/>
          <w:sz w:val="22"/>
          <w:szCs w:val="22"/>
        </w:rPr>
        <w:t>Mísař</w:t>
      </w:r>
      <w:proofErr w:type="spellEnd"/>
      <w:r w:rsidRPr="00557B21">
        <w:rPr>
          <w:color w:val="252525"/>
          <w:sz w:val="22"/>
          <w:szCs w:val="22"/>
        </w:rPr>
        <w:t xml:space="preserve"> Z. et al. (1983): Geologie ČSSR I, Český masív. SPN Praha.</w:t>
      </w:r>
    </w:p>
    <w:p w14:paraId="28865BC7" w14:textId="77777777" w:rsidR="006B0C6B" w:rsidRPr="00557B21" w:rsidRDefault="006B0C6B" w:rsidP="00557B21">
      <w:pPr>
        <w:spacing w:before="100" w:beforeAutospacing="1" w:after="100" w:afterAutospacing="1"/>
        <w:ind w:left="705" w:hanging="705"/>
        <w:jc w:val="both"/>
        <w:rPr>
          <w:rFonts w:ascii="Courier New" w:hAnsi="Courier New" w:cs="Courier New"/>
          <w:sz w:val="22"/>
          <w:szCs w:val="22"/>
        </w:rPr>
      </w:pPr>
      <w:r w:rsidRPr="00557B21">
        <w:rPr>
          <w:sz w:val="22"/>
          <w:szCs w:val="22"/>
        </w:rPr>
        <w:t xml:space="preserve">[7] </w:t>
      </w:r>
      <w:r w:rsidRPr="00557B21">
        <w:rPr>
          <w:sz w:val="22"/>
          <w:szCs w:val="22"/>
        </w:rPr>
        <w:tab/>
      </w:r>
      <w:proofErr w:type="spellStart"/>
      <w:r w:rsidRPr="00557B21">
        <w:rPr>
          <w:sz w:val="22"/>
          <w:szCs w:val="22"/>
        </w:rPr>
        <w:t>Olmer</w:t>
      </w:r>
      <w:proofErr w:type="spellEnd"/>
      <w:r w:rsidRPr="00557B21">
        <w:rPr>
          <w:sz w:val="22"/>
          <w:szCs w:val="22"/>
        </w:rPr>
        <w:t xml:space="preserve">, M., </w:t>
      </w:r>
      <w:proofErr w:type="spellStart"/>
      <w:r w:rsidRPr="00557B21">
        <w:rPr>
          <w:sz w:val="22"/>
          <w:szCs w:val="22"/>
        </w:rPr>
        <w:t>Kessl</w:t>
      </w:r>
      <w:proofErr w:type="spellEnd"/>
      <w:r w:rsidRPr="00557B21">
        <w:rPr>
          <w:sz w:val="22"/>
          <w:szCs w:val="22"/>
        </w:rPr>
        <w:t>, J. a kol. (1990): Hydrogeologické rajony. SZN. Praha.</w:t>
      </w:r>
    </w:p>
    <w:p w14:paraId="457B9BD0" w14:textId="77777777" w:rsidR="006B0C6B" w:rsidRPr="00557B21" w:rsidRDefault="006B0C6B" w:rsidP="00557B21">
      <w:pPr>
        <w:ind w:left="705" w:hanging="705"/>
        <w:jc w:val="both"/>
        <w:rPr>
          <w:sz w:val="22"/>
          <w:szCs w:val="22"/>
        </w:rPr>
      </w:pPr>
      <w:r w:rsidRPr="00557B21">
        <w:rPr>
          <w:sz w:val="22"/>
          <w:szCs w:val="22"/>
        </w:rPr>
        <w:t xml:space="preserve">[8] </w:t>
      </w:r>
      <w:r w:rsidRPr="00557B21">
        <w:rPr>
          <w:sz w:val="22"/>
          <w:szCs w:val="22"/>
        </w:rPr>
        <w:tab/>
      </w:r>
      <w:proofErr w:type="spellStart"/>
      <w:r w:rsidRPr="00557B21">
        <w:rPr>
          <w:sz w:val="22"/>
          <w:szCs w:val="22"/>
        </w:rPr>
        <w:t>Olmer</w:t>
      </w:r>
      <w:proofErr w:type="spellEnd"/>
      <w:r w:rsidRPr="00557B21">
        <w:rPr>
          <w:sz w:val="22"/>
          <w:szCs w:val="22"/>
        </w:rPr>
        <w:t xml:space="preserve"> M. a kol. (2005): Hydrogeologická rajonizace 2005 v České republice. VUV TGM. Praha. </w:t>
      </w:r>
    </w:p>
    <w:p w14:paraId="32154F15" w14:textId="77777777" w:rsidR="006B0C6B" w:rsidRPr="00557B21" w:rsidRDefault="006B0C6B" w:rsidP="00557B21">
      <w:pPr>
        <w:ind w:left="705" w:hanging="705"/>
        <w:jc w:val="both"/>
        <w:rPr>
          <w:sz w:val="22"/>
          <w:szCs w:val="22"/>
        </w:rPr>
      </w:pPr>
    </w:p>
    <w:p w14:paraId="7687AE45" w14:textId="34EC6A45" w:rsidR="006B0C6B" w:rsidRPr="00557B21" w:rsidRDefault="006B0C6B" w:rsidP="00557B21">
      <w:pPr>
        <w:pStyle w:val="Zkladntext"/>
        <w:ind w:left="705" w:hanging="705"/>
        <w:rPr>
          <w:sz w:val="22"/>
          <w:szCs w:val="18"/>
        </w:rPr>
      </w:pPr>
      <w:r w:rsidRPr="00557B21">
        <w:rPr>
          <w:rFonts w:ascii="Times New Roman" w:hAnsi="Times New Roman"/>
          <w:sz w:val="22"/>
          <w:szCs w:val="18"/>
        </w:rPr>
        <w:t xml:space="preserve">[9] </w:t>
      </w:r>
      <w:r w:rsidRPr="00557B21">
        <w:rPr>
          <w:rFonts w:ascii="Times New Roman" w:hAnsi="Times New Roman"/>
          <w:sz w:val="22"/>
          <w:szCs w:val="18"/>
        </w:rPr>
        <w:tab/>
        <w:t>Záruba, Q. – Mencl, V. (1987): Sesuvy a zabezpečování svahů. Academia. Praha</w:t>
      </w:r>
      <w:r w:rsidRPr="00557B21">
        <w:rPr>
          <w:sz w:val="22"/>
          <w:szCs w:val="18"/>
        </w:rPr>
        <w:t>.</w:t>
      </w:r>
    </w:p>
    <w:p w14:paraId="1C6228FA" w14:textId="77777777" w:rsidR="00BB12C2" w:rsidRPr="00557B21" w:rsidRDefault="00BB12C2" w:rsidP="00557B21">
      <w:pPr>
        <w:ind w:left="705" w:hanging="705"/>
        <w:rPr>
          <w:sz w:val="22"/>
          <w:szCs w:val="22"/>
        </w:rPr>
      </w:pPr>
    </w:p>
    <w:p w14:paraId="11DC7D1C" w14:textId="43728B98" w:rsidR="00360698" w:rsidRPr="00557B21" w:rsidRDefault="00360698" w:rsidP="00557B21">
      <w:pPr>
        <w:ind w:left="705" w:hanging="705"/>
        <w:rPr>
          <w:rStyle w:val="Hypertextovodkaz"/>
          <w:color w:val="auto"/>
          <w:sz w:val="22"/>
          <w:szCs w:val="22"/>
          <w:u w:val="none"/>
        </w:rPr>
      </w:pPr>
      <w:r w:rsidRPr="00557B21">
        <w:rPr>
          <w:sz w:val="22"/>
          <w:szCs w:val="22"/>
        </w:rPr>
        <w:t>[10]</w:t>
      </w:r>
      <w:r w:rsidRPr="00557B21">
        <w:rPr>
          <w:sz w:val="22"/>
          <w:szCs w:val="22"/>
        </w:rPr>
        <w:tab/>
        <w:t>Krásný, J. et al. (2012): Podzemní vody České republiky. Regionální hydrogeologie prostých a minerálních vod. Česká geologická služba, Praha. 1143 p.</w:t>
      </w:r>
    </w:p>
    <w:p w14:paraId="4E357E82" w14:textId="77777777" w:rsidR="006B0C6B" w:rsidRPr="00557B21" w:rsidRDefault="006B0C6B" w:rsidP="00557B21">
      <w:pPr>
        <w:jc w:val="both"/>
        <w:rPr>
          <w:sz w:val="22"/>
          <w:szCs w:val="22"/>
        </w:rPr>
      </w:pPr>
    </w:p>
    <w:p w14:paraId="3ED3FD92" w14:textId="66664EBE" w:rsidR="00287561" w:rsidRPr="00557B21" w:rsidRDefault="00287561" w:rsidP="00557B21">
      <w:pPr>
        <w:ind w:left="705" w:hanging="705"/>
        <w:rPr>
          <w:rStyle w:val="Hypertextovodkaz"/>
          <w:sz w:val="22"/>
          <w:szCs w:val="22"/>
        </w:rPr>
      </w:pPr>
      <w:r w:rsidRPr="00557B21">
        <w:rPr>
          <w:sz w:val="22"/>
          <w:szCs w:val="22"/>
        </w:rPr>
        <w:t>[1</w:t>
      </w:r>
      <w:r w:rsidR="00360698" w:rsidRPr="00557B21">
        <w:rPr>
          <w:sz w:val="22"/>
          <w:szCs w:val="22"/>
        </w:rPr>
        <w:t>1</w:t>
      </w:r>
      <w:r w:rsidRPr="00557B21">
        <w:rPr>
          <w:sz w:val="22"/>
          <w:szCs w:val="22"/>
        </w:rPr>
        <w:t>]</w:t>
      </w:r>
      <w:r w:rsidRPr="00557B21">
        <w:rPr>
          <w:sz w:val="22"/>
          <w:szCs w:val="22"/>
        </w:rPr>
        <w:tab/>
        <w:t xml:space="preserve">Česká geologická služba (2018). </w:t>
      </w:r>
      <w:proofErr w:type="spellStart"/>
      <w:r w:rsidRPr="00557B21">
        <w:rPr>
          <w:sz w:val="22"/>
          <w:szCs w:val="22"/>
        </w:rPr>
        <w:t>GeoDATA</w:t>
      </w:r>
      <w:proofErr w:type="spellEnd"/>
      <w:r w:rsidRPr="00557B21">
        <w:rPr>
          <w:sz w:val="22"/>
          <w:szCs w:val="22"/>
        </w:rPr>
        <w:t xml:space="preserve">. Mapový server. Dostupné z: </w:t>
      </w:r>
      <w:hyperlink r:id="rId12" w:history="1">
        <w:r w:rsidRPr="00557B21">
          <w:rPr>
            <w:rStyle w:val="Hypertextovodkaz"/>
            <w:sz w:val="22"/>
            <w:szCs w:val="22"/>
          </w:rPr>
          <w:t>http://mapy.geology.cz/website/geoinfo</w:t>
        </w:r>
      </w:hyperlink>
    </w:p>
    <w:p w14:paraId="65B39D95" w14:textId="77777777" w:rsidR="00287561" w:rsidRPr="00557B21" w:rsidRDefault="00287561" w:rsidP="00557B21">
      <w:pPr>
        <w:ind w:left="705" w:hanging="705"/>
        <w:rPr>
          <w:rStyle w:val="Hypertextovodkaz"/>
          <w:sz w:val="22"/>
          <w:szCs w:val="22"/>
        </w:rPr>
      </w:pPr>
    </w:p>
    <w:p w14:paraId="36B14B46" w14:textId="3FEC026B" w:rsidR="00287561" w:rsidRPr="00557B21" w:rsidRDefault="00287561" w:rsidP="00557B21">
      <w:pPr>
        <w:ind w:left="705" w:hanging="705"/>
        <w:rPr>
          <w:rStyle w:val="Hypertextovodkaz"/>
          <w:color w:val="auto"/>
          <w:sz w:val="22"/>
          <w:szCs w:val="22"/>
          <w:u w:val="none"/>
        </w:rPr>
      </w:pPr>
      <w:r w:rsidRPr="00557B21">
        <w:rPr>
          <w:sz w:val="22"/>
          <w:szCs w:val="22"/>
        </w:rPr>
        <w:t>[1</w:t>
      </w:r>
      <w:r w:rsidR="00360698" w:rsidRPr="00557B21">
        <w:rPr>
          <w:sz w:val="22"/>
          <w:szCs w:val="22"/>
        </w:rPr>
        <w:t>2</w:t>
      </w:r>
      <w:r w:rsidRPr="00557B21">
        <w:rPr>
          <w:sz w:val="22"/>
          <w:szCs w:val="22"/>
        </w:rPr>
        <w:t>]</w:t>
      </w:r>
      <w:r w:rsidRPr="00557B21">
        <w:rPr>
          <w:sz w:val="22"/>
          <w:szCs w:val="22"/>
        </w:rPr>
        <w:tab/>
        <w:t xml:space="preserve">Česká geologická služba (2018): Svahové nestability. Dostupné na: </w:t>
      </w:r>
      <w:hyperlink r:id="rId13" w:history="1">
        <w:r w:rsidRPr="00557B21">
          <w:rPr>
            <w:rStyle w:val="Hypertextovodkaz"/>
            <w:sz w:val="22"/>
            <w:szCs w:val="22"/>
          </w:rPr>
          <w:t>https://mapy.geology.cz/svahove_nestability/</w:t>
        </w:r>
      </w:hyperlink>
    </w:p>
    <w:p w14:paraId="4AA196B8" w14:textId="77777777" w:rsidR="00287561" w:rsidRPr="00557B21" w:rsidRDefault="00287561" w:rsidP="00557B21">
      <w:pPr>
        <w:ind w:left="705" w:hanging="705"/>
        <w:rPr>
          <w:rStyle w:val="Hypertextovodkaz"/>
          <w:sz w:val="22"/>
          <w:szCs w:val="22"/>
        </w:rPr>
      </w:pPr>
    </w:p>
    <w:p w14:paraId="341FE5F7" w14:textId="2730E3DD" w:rsidR="00287561" w:rsidRPr="00557B21" w:rsidRDefault="00287561" w:rsidP="00557B21">
      <w:pPr>
        <w:ind w:left="705" w:hanging="705"/>
        <w:rPr>
          <w:sz w:val="22"/>
          <w:szCs w:val="22"/>
        </w:rPr>
      </w:pPr>
      <w:r w:rsidRPr="00557B21">
        <w:rPr>
          <w:sz w:val="22"/>
          <w:szCs w:val="22"/>
        </w:rPr>
        <w:t>[1</w:t>
      </w:r>
      <w:r w:rsidR="00360698" w:rsidRPr="00557B21">
        <w:rPr>
          <w:sz w:val="22"/>
          <w:szCs w:val="22"/>
        </w:rPr>
        <w:t>3</w:t>
      </w:r>
      <w:r w:rsidRPr="00557B21">
        <w:rPr>
          <w:sz w:val="22"/>
          <w:szCs w:val="22"/>
        </w:rPr>
        <w:t>]</w:t>
      </w:r>
      <w:r w:rsidRPr="00557B21">
        <w:rPr>
          <w:sz w:val="22"/>
          <w:szCs w:val="22"/>
        </w:rPr>
        <w:tab/>
        <w:t>Česká geologická služba (2018): Surovinový informační systém. Dostupné na: https://mapy.geology.cz/suris/</w:t>
      </w:r>
    </w:p>
    <w:p w14:paraId="46C5F565" w14:textId="77777777" w:rsidR="00287561" w:rsidRPr="00557B21" w:rsidRDefault="00287561" w:rsidP="00557B21">
      <w:pPr>
        <w:ind w:left="705" w:hanging="705"/>
        <w:rPr>
          <w:b/>
          <w:sz w:val="18"/>
          <w:szCs w:val="18"/>
        </w:rPr>
      </w:pPr>
    </w:p>
    <w:p w14:paraId="3363F42A" w14:textId="056BC8DF" w:rsidR="00287561" w:rsidRPr="00557B21" w:rsidRDefault="00287561" w:rsidP="00557B21">
      <w:pPr>
        <w:ind w:left="705" w:hanging="705"/>
        <w:rPr>
          <w:sz w:val="22"/>
          <w:szCs w:val="22"/>
        </w:rPr>
      </w:pPr>
      <w:r w:rsidRPr="00557B21">
        <w:rPr>
          <w:sz w:val="22"/>
          <w:szCs w:val="22"/>
        </w:rPr>
        <w:t>[1</w:t>
      </w:r>
      <w:r w:rsidR="00360698" w:rsidRPr="00557B21">
        <w:rPr>
          <w:sz w:val="22"/>
          <w:szCs w:val="22"/>
        </w:rPr>
        <w:t>4</w:t>
      </w:r>
      <w:r w:rsidRPr="00557B21">
        <w:rPr>
          <w:sz w:val="22"/>
          <w:szCs w:val="22"/>
        </w:rPr>
        <w:t>]</w:t>
      </w:r>
      <w:r w:rsidRPr="00557B21">
        <w:rPr>
          <w:sz w:val="22"/>
          <w:szCs w:val="22"/>
        </w:rPr>
        <w:tab/>
        <w:t xml:space="preserve">VÚMOP. Souhrnné mapy. Dostupné z: </w:t>
      </w:r>
      <w:hyperlink r:id="rId14" w:history="1">
        <w:r w:rsidRPr="00557B21">
          <w:rPr>
            <w:rStyle w:val="Hypertextovodkaz"/>
            <w:sz w:val="22"/>
            <w:szCs w:val="22"/>
          </w:rPr>
          <w:t>www.mapy.vumop.cz</w:t>
        </w:r>
      </w:hyperlink>
    </w:p>
    <w:p w14:paraId="1C9ACC3F" w14:textId="77777777" w:rsidR="00287561" w:rsidRPr="00557B21" w:rsidRDefault="00287561" w:rsidP="00557B21">
      <w:pPr>
        <w:rPr>
          <w:b/>
          <w:sz w:val="20"/>
          <w:szCs w:val="28"/>
        </w:rPr>
      </w:pPr>
    </w:p>
    <w:p w14:paraId="799A5052" w14:textId="61E6E0B3" w:rsidR="00287561" w:rsidRPr="00557B21" w:rsidRDefault="00287561" w:rsidP="00557B21">
      <w:pPr>
        <w:ind w:left="705" w:hanging="705"/>
        <w:rPr>
          <w:sz w:val="22"/>
          <w:szCs w:val="22"/>
        </w:rPr>
      </w:pPr>
      <w:r w:rsidRPr="00557B21">
        <w:rPr>
          <w:sz w:val="22"/>
          <w:szCs w:val="22"/>
        </w:rPr>
        <w:t>[1</w:t>
      </w:r>
      <w:r w:rsidR="00360698" w:rsidRPr="00557B21">
        <w:rPr>
          <w:sz w:val="22"/>
          <w:szCs w:val="22"/>
        </w:rPr>
        <w:t>5</w:t>
      </w:r>
      <w:r w:rsidRPr="00557B21">
        <w:rPr>
          <w:sz w:val="22"/>
          <w:szCs w:val="22"/>
        </w:rPr>
        <w:t>]</w:t>
      </w:r>
      <w:r w:rsidRPr="00557B21">
        <w:rPr>
          <w:sz w:val="22"/>
          <w:szCs w:val="22"/>
        </w:rPr>
        <w:tab/>
        <w:t xml:space="preserve">Národní </w:t>
      </w:r>
      <w:proofErr w:type="spellStart"/>
      <w:r w:rsidRPr="00557B21">
        <w:rPr>
          <w:sz w:val="22"/>
          <w:szCs w:val="22"/>
        </w:rPr>
        <w:t>geoportál</w:t>
      </w:r>
      <w:proofErr w:type="spellEnd"/>
      <w:r w:rsidRPr="00557B21">
        <w:rPr>
          <w:sz w:val="22"/>
          <w:szCs w:val="22"/>
        </w:rPr>
        <w:t xml:space="preserve"> </w:t>
      </w:r>
      <w:proofErr w:type="spellStart"/>
      <w:r w:rsidRPr="00557B21">
        <w:rPr>
          <w:sz w:val="22"/>
          <w:szCs w:val="22"/>
        </w:rPr>
        <w:t>Inspire</w:t>
      </w:r>
      <w:proofErr w:type="spellEnd"/>
      <w:r w:rsidRPr="00557B21">
        <w:rPr>
          <w:sz w:val="22"/>
          <w:szCs w:val="22"/>
        </w:rPr>
        <w:t xml:space="preserve">. Mapy online. Dostupné na: </w:t>
      </w:r>
      <w:hyperlink r:id="rId15" w:history="1">
        <w:r w:rsidRPr="00557B21">
          <w:rPr>
            <w:rStyle w:val="Hypertextovodkaz"/>
            <w:sz w:val="22"/>
            <w:szCs w:val="22"/>
          </w:rPr>
          <w:t>https://geoportal.gov.cz/web/guest/map</w:t>
        </w:r>
      </w:hyperlink>
    </w:p>
    <w:p w14:paraId="300845E9" w14:textId="77777777" w:rsidR="00287561" w:rsidRPr="00557B21" w:rsidRDefault="00287561" w:rsidP="00557B21">
      <w:pPr>
        <w:rPr>
          <w:b/>
          <w:sz w:val="20"/>
          <w:szCs w:val="28"/>
        </w:rPr>
      </w:pPr>
    </w:p>
    <w:p w14:paraId="5FA1C07A" w14:textId="660ECE3C" w:rsidR="00287561" w:rsidRDefault="00287561" w:rsidP="00557B21">
      <w:pPr>
        <w:ind w:left="705" w:hanging="705"/>
        <w:rPr>
          <w:rStyle w:val="Hypertextovodkaz"/>
          <w:sz w:val="22"/>
          <w:szCs w:val="22"/>
        </w:rPr>
      </w:pPr>
      <w:r w:rsidRPr="00557B21">
        <w:rPr>
          <w:sz w:val="22"/>
          <w:szCs w:val="22"/>
        </w:rPr>
        <w:t>[1</w:t>
      </w:r>
      <w:r w:rsidR="00360698" w:rsidRPr="00557B21">
        <w:rPr>
          <w:sz w:val="22"/>
          <w:szCs w:val="22"/>
        </w:rPr>
        <w:t>6</w:t>
      </w:r>
      <w:r w:rsidRPr="00557B21">
        <w:rPr>
          <w:sz w:val="22"/>
          <w:szCs w:val="22"/>
        </w:rPr>
        <w:t>]</w:t>
      </w:r>
      <w:r w:rsidRPr="00557B21">
        <w:rPr>
          <w:sz w:val="22"/>
          <w:szCs w:val="22"/>
        </w:rPr>
        <w:tab/>
        <w:t xml:space="preserve">Voda v krajině. Strategie ochrany vod před negativními dopady povodní a erozními jevy přírodě blízkými opatřeními v České republice. Možnosti řešení vsaku dešťových vod v urbanizovaných územích v ČR. Metodika vsakování dešťových vod. Mapa potenciálního vsaku ČR. Dostupné na: </w:t>
      </w:r>
      <w:hyperlink r:id="rId16" w:history="1">
        <w:r w:rsidRPr="00557B21">
          <w:rPr>
            <w:rStyle w:val="Hypertextovodkaz"/>
            <w:sz w:val="22"/>
            <w:szCs w:val="22"/>
          </w:rPr>
          <w:t>http://www.vodavkrajine.cz/podklady/metodiky</w:t>
        </w:r>
      </w:hyperlink>
    </w:p>
    <w:p w14:paraId="610AD39F" w14:textId="77777777" w:rsidR="0066218A" w:rsidRPr="00557B21" w:rsidRDefault="0066218A" w:rsidP="00557B21">
      <w:pPr>
        <w:ind w:left="705" w:hanging="705"/>
        <w:rPr>
          <w:sz w:val="22"/>
          <w:szCs w:val="22"/>
        </w:rPr>
      </w:pPr>
    </w:p>
    <w:p w14:paraId="5B61E11C" w14:textId="638761B0" w:rsidR="00287561" w:rsidRPr="00557B21" w:rsidRDefault="00287561" w:rsidP="00557B21">
      <w:pPr>
        <w:ind w:left="705" w:hanging="705"/>
        <w:rPr>
          <w:rStyle w:val="Hypertextovodkaz"/>
          <w:sz w:val="22"/>
          <w:szCs w:val="22"/>
        </w:rPr>
      </w:pPr>
      <w:r w:rsidRPr="00557B21">
        <w:rPr>
          <w:sz w:val="22"/>
          <w:szCs w:val="22"/>
        </w:rPr>
        <w:t>[1</w:t>
      </w:r>
      <w:r w:rsidR="00360698" w:rsidRPr="00557B21">
        <w:rPr>
          <w:sz w:val="22"/>
          <w:szCs w:val="22"/>
        </w:rPr>
        <w:t>7</w:t>
      </w:r>
      <w:r w:rsidRPr="00557B21">
        <w:rPr>
          <w:sz w:val="22"/>
          <w:szCs w:val="22"/>
        </w:rPr>
        <w:t>]</w:t>
      </w:r>
      <w:r w:rsidRPr="00557B21">
        <w:rPr>
          <w:sz w:val="22"/>
          <w:szCs w:val="22"/>
        </w:rPr>
        <w:tab/>
        <w:t xml:space="preserve">Profesní informační systém ČKAIT. Technická pomůcka k činnosti autorizovaných osob. Srážkové vody a urbanizace krajiny. TP 1.20.1 Dostupné na: </w:t>
      </w:r>
      <w:hyperlink r:id="rId17" w:history="1">
        <w:r w:rsidRPr="00557B21">
          <w:rPr>
            <w:rStyle w:val="Hypertextovodkaz"/>
            <w:sz w:val="22"/>
            <w:szCs w:val="22"/>
          </w:rPr>
          <w:t>http://www.profesis.cz</w:t>
        </w:r>
      </w:hyperlink>
    </w:p>
    <w:p w14:paraId="5BBB865C" w14:textId="77777777" w:rsidR="00CB0858" w:rsidRPr="00557B21" w:rsidRDefault="00CB0858" w:rsidP="00557B21">
      <w:pPr>
        <w:ind w:left="705" w:hanging="705"/>
        <w:rPr>
          <w:rStyle w:val="Hypertextovodkaz"/>
          <w:sz w:val="22"/>
          <w:szCs w:val="22"/>
        </w:rPr>
      </w:pPr>
    </w:p>
    <w:p w14:paraId="516FC1A2" w14:textId="5D64C360" w:rsidR="00CB0858" w:rsidRPr="00557B21" w:rsidRDefault="00CB0858" w:rsidP="00557B21">
      <w:pPr>
        <w:ind w:left="705" w:hanging="705"/>
        <w:jc w:val="both"/>
        <w:rPr>
          <w:sz w:val="22"/>
          <w:szCs w:val="22"/>
        </w:rPr>
      </w:pPr>
      <w:r w:rsidRPr="00557B21">
        <w:rPr>
          <w:sz w:val="22"/>
          <w:szCs w:val="22"/>
        </w:rPr>
        <w:t xml:space="preserve">[18] </w:t>
      </w:r>
      <w:r w:rsidRPr="00557B21">
        <w:rPr>
          <w:sz w:val="22"/>
          <w:szCs w:val="22"/>
        </w:rPr>
        <w:tab/>
        <w:t>Svoboda, R. (1984): Zpráva o výsledku podrobného inženýrskogeologického průzkumu pro 1.etapu splaškové kanalizace v Brně-</w:t>
      </w:r>
      <w:proofErr w:type="spellStart"/>
      <w:r w:rsidRPr="00557B21">
        <w:rPr>
          <w:sz w:val="22"/>
          <w:szCs w:val="22"/>
        </w:rPr>
        <w:t>Holáskách</w:t>
      </w:r>
      <w:proofErr w:type="spellEnd"/>
      <w:r w:rsidRPr="00557B21">
        <w:rPr>
          <w:sz w:val="22"/>
          <w:szCs w:val="22"/>
        </w:rPr>
        <w:t xml:space="preserve">, Ledárenská ulice. Geotest </w:t>
      </w:r>
      <w:proofErr w:type="spellStart"/>
      <w:r w:rsidRPr="00557B21">
        <w:rPr>
          <w:sz w:val="22"/>
          <w:szCs w:val="22"/>
        </w:rPr>
        <w:t>n.p</w:t>
      </w:r>
      <w:proofErr w:type="spellEnd"/>
      <w:r w:rsidRPr="00557B21">
        <w:rPr>
          <w:sz w:val="22"/>
          <w:szCs w:val="22"/>
        </w:rPr>
        <w:t>. Brno. Archiv Geofondu. GF P048176.</w:t>
      </w:r>
    </w:p>
    <w:p w14:paraId="47644E8D" w14:textId="77777777" w:rsidR="00CB0858" w:rsidRPr="00557B21" w:rsidRDefault="00CB0858" w:rsidP="00557B21">
      <w:pPr>
        <w:ind w:left="705" w:hanging="705"/>
        <w:jc w:val="both"/>
        <w:rPr>
          <w:sz w:val="22"/>
          <w:szCs w:val="22"/>
        </w:rPr>
      </w:pPr>
    </w:p>
    <w:p w14:paraId="6E2643DF" w14:textId="383954EA" w:rsidR="00CB0858" w:rsidRPr="00557B21" w:rsidRDefault="00CB0858" w:rsidP="00557B21">
      <w:pPr>
        <w:ind w:left="705" w:hanging="705"/>
        <w:jc w:val="both"/>
        <w:rPr>
          <w:sz w:val="22"/>
          <w:szCs w:val="22"/>
        </w:rPr>
      </w:pPr>
      <w:r w:rsidRPr="00557B21">
        <w:rPr>
          <w:sz w:val="22"/>
          <w:szCs w:val="22"/>
        </w:rPr>
        <w:t xml:space="preserve">[19] </w:t>
      </w:r>
      <w:r w:rsidRPr="00557B21">
        <w:rPr>
          <w:sz w:val="22"/>
          <w:szCs w:val="22"/>
        </w:rPr>
        <w:tab/>
        <w:t xml:space="preserve">Papoušek, Z. (1972): Inženýrsko-geologická mapa M-33-106-C-B (Chrlice) – severní část 1:25 000. Geotest </w:t>
      </w:r>
      <w:proofErr w:type="spellStart"/>
      <w:r w:rsidRPr="00557B21">
        <w:rPr>
          <w:sz w:val="22"/>
          <w:szCs w:val="22"/>
        </w:rPr>
        <w:t>n.p</w:t>
      </w:r>
      <w:proofErr w:type="spellEnd"/>
      <w:r w:rsidRPr="00557B21">
        <w:rPr>
          <w:sz w:val="22"/>
          <w:szCs w:val="22"/>
        </w:rPr>
        <w:t>. Brno. Archiv Geofondu. GF P023968.</w:t>
      </w:r>
    </w:p>
    <w:p w14:paraId="4D06BB3F" w14:textId="77777777" w:rsidR="00CB0858" w:rsidRPr="00557B21" w:rsidRDefault="00CB0858" w:rsidP="00557B21">
      <w:pPr>
        <w:ind w:left="705" w:hanging="705"/>
        <w:jc w:val="both"/>
        <w:rPr>
          <w:sz w:val="22"/>
          <w:szCs w:val="22"/>
        </w:rPr>
      </w:pPr>
    </w:p>
    <w:p w14:paraId="164A35D5" w14:textId="7254EEDE" w:rsidR="00CB0858" w:rsidRPr="00557B21" w:rsidRDefault="00CB0858" w:rsidP="00557B21">
      <w:pPr>
        <w:ind w:left="705" w:hanging="705"/>
        <w:jc w:val="both"/>
        <w:rPr>
          <w:sz w:val="22"/>
          <w:szCs w:val="22"/>
        </w:rPr>
      </w:pPr>
      <w:r w:rsidRPr="00557B21">
        <w:rPr>
          <w:sz w:val="22"/>
          <w:szCs w:val="22"/>
        </w:rPr>
        <w:t xml:space="preserve">[20] </w:t>
      </w:r>
      <w:r w:rsidRPr="00557B21">
        <w:rPr>
          <w:sz w:val="22"/>
          <w:szCs w:val="22"/>
        </w:rPr>
        <w:tab/>
        <w:t xml:space="preserve">Pilař, L. – Pospíšil, O. (2011): </w:t>
      </w:r>
      <w:proofErr w:type="spellStart"/>
      <w:r w:rsidRPr="00557B21">
        <w:rPr>
          <w:sz w:val="22"/>
          <w:szCs w:val="22"/>
        </w:rPr>
        <w:t>K.ú</w:t>
      </w:r>
      <w:proofErr w:type="spellEnd"/>
      <w:r w:rsidRPr="00557B21">
        <w:rPr>
          <w:sz w:val="22"/>
          <w:szCs w:val="22"/>
        </w:rPr>
        <w:t xml:space="preserve">. Holásky. Hydrogeologické vyjádření k povolení odběru podzemní vody z vrtu HV2h situovaného na pozemku </w:t>
      </w:r>
      <w:proofErr w:type="spellStart"/>
      <w:r w:rsidRPr="00557B21">
        <w:rPr>
          <w:sz w:val="22"/>
          <w:szCs w:val="22"/>
        </w:rPr>
        <w:t>p.č</w:t>
      </w:r>
      <w:proofErr w:type="spellEnd"/>
      <w:r w:rsidRPr="00557B21">
        <w:rPr>
          <w:sz w:val="22"/>
          <w:szCs w:val="22"/>
        </w:rPr>
        <w:t>. 2254. AQUA ENVIRO s.r.o. Brno. Archiv Geofondu. GF P132428.</w:t>
      </w:r>
    </w:p>
    <w:p w14:paraId="3F5CB216" w14:textId="77777777" w:rsidR="00CB0858" w:rsidRPr="00557B21" w:rsidRDefault="00CB0858" w:rsidP="00557B21">
      <w:pPr>
        <w:ind w:left="705" w:hanging="705"/>
        <w:jc w:val="both"/>
        <w:rPr>
          <w:sz w:val="22"/>
          <w:szCs w:val="22"/>
        </w:rPr>
      </w:pPr>
    </w:p>
    <w:p w14:paraId="3CDC8130" w14:textId="1AE4E106" w:rsidR="00CB0858" w:rsidRPr="00557B21" w:rsidRDefault="00CB0858" w:rsidP="00557B21">
      <w:pPr>
        <w:ind w:left="705" w:hanging="705"/>
        <w:jc w:val="both"/>
        <w:rPr>
          <w:sz w:val="22"/>
          <w:szCs w:val="22"/>
        </w:rPr>
      </w:pPr>
      <w:r w:rsidRPr="00557B21">
        <w:rPr>
          <w:sz w:val="22"/>
          <w:szCs w:val="22"/>
        </w:rPr>
        <w:t xml:space="preserve">[21] </w:t>
      </w:r>
      <w:r w:rsidRPr="00557B21">
        <w:rPr>
          <w:sz w:val="22"/>
          <w:szCs w:val="22"/>
        </w:rPr>
        <w:tab/>
        <w:t xml:space="preserve">Grünwald, A., Drdová, L. (2019): </w:t>
      </w:r>
      <w:r w:rsidR="004B5CBA" w:rsidRPr="00557B21">
        <w:rPr>
          <w:sz w:val="22"/>
          <w:szCs w:val="22"/>
        </w:rPr>
        <w:t>Inženýrsko-geologický průzkum</w:t>
      </w:r>
      <w:r w:rsidRPr="00557B21">
        <w:rPr>
          <w:sz w:val="22"/>
          <w:szCs w:val="22"/>
        </w:rPr>
        <w:t>.</w:t>
      </w:r>
      <w:r w:rsidR="004B5CBA" w:rsidRPr="00557B21">
        <w:rPr>
          <w:sz w:val="22"/>
          <w:szCs w:val="22"/>
        </w:rPr>
        <w:t xml:space="preserve"> Tuřany-Holásky. TDI ul. K Jezerům-</w:t>
      </w:r>
      <w:proofErr w:type="spellStart"/>
      <w:r w:rsidR="004B5CBA" w:rsidRPr="00557B21">
        <w:rPr>
          <w:sz w:val="22"/>
          <w:szCs w:val="22"/>
        </w:rPr>
        <w:t>Výmlatiště</w:t>
      </w:r>
      <w:proofErr w:type="spellEnd"/>
      <w:r w:rsidR="004B5CBA" w:rsidRPr="00557B21">
        <w:rPr>
          <w:sz w:val="22"/>
          <w:szCs w:val="22"/>
        </w:rPr>
        <w:t>. Závěrečná zpráva.</w:t>
      </w:r>
      <w:r w:rsidRPr="00557B21">
        <w:rPr>
          <w:sz w:val="22"/>
          <w:szCs w:val="22"/>
        </w:rPr>
        <w:t xml:space="preserve"> </w:t>
      </w:r>
      <w:r w:rsidR="004B5CBA" w:rsidRPr="00557B21">
        <w:rPr>
          <w:sz w:val="22"/>
          <w:szCs w:val="22"/>
        </w:rPr>
        <w:t>HIG geologická služba, spol. s r.o</w:t>
      </w:r>
      <w:r w:rsidRPr="00557B21">
        <w:rPr>
          <w:sz w:val="22"/>
          <w:szCs w:val="22"/>
        </w:rPr>
        <w:t xml:space="preserve">. Brno. Archiv </w:t>
      </w:r>
      <w:r w:rsidR="004B5CBA" w:rsidRPr="00557B21">
        <w:rPr>
          <w:sz w:val="22"/>
          <w:szCs w:val="22"/>
        </w:rPr>
        <w:t>zpracovatele</w:t>
      </w:r>
      <w:r w:rsidRPr="00557B21">
        <w:rPr>
          <w:sz w:val="22"/>
          <w:szCs w:val="22"/>
        </w:rPr>
        <w:t>.</w:t>
      </w:r>
    </w:p>
    <w:p w14:paraId="3EC7BC10" w14:textId="77777777" w:rsidR="003A3D17" w:rsidRDefault="003A3D17" w:rsidP="006B0C6B">
      <w:pPr>
        <w:spacing w:line="276" w:lineRule="auto"/>
        <w:jc w:val="both"/>
        <w:rPr>
          <w:b/>
          <w:i/>
        </w:rPr>
      </w:pPr>
    </w:p>
    <w:p w14:paraId="2CFE2FBA" w14:textId="532B4A21" w:rsidR="006B0C6B" w:rsidRPr="00771FA9" w:rsidRDefault="006B0C6B" w:rsidP="006B0C6B">
      <w:pPr>
        <w:spacing w:line="276" w:lineRule="auto"/>
        <w:jc w:val="both"/>
        <w:rPr>
          <w:b/>
          <w:i/>
        </w:rPr>
      </w:pPr>
      <w:r w:rsidRPr="00771FA9">
        <w:rPr>
          <w:b/>
          <w:i/>
        </w:rPr>
        <w:t>Normy:</w:t>
      </w:r>
    </w:p>
    <w:p w14:paraId="2E79B76E" w14:textId="77777777" w:rsidR="006B0C6B" w:rsidRDefault="006B0C6B" w:rsidP="006B0C6B">
      <w:pPr>
        <w:spacing w:line="276" w:lineRule="auto"/>
        <w:jc w:val="both"/>
      </w:pPr>
    </w:p>
    <w:p w14:paraId="0E7ECE08" w14:textId="77777777" w:rsidR="006B0C6B" w:rsidRPr="004B5CBA" w:rsidRDefault="006B0C6B" w:rsidP="004B5CBA">
      <w:pPr>
        <w:jc w:val="both"/>
        <w:rPr>
          <w:sz w:val="22"/>
          <w:szCs w:val="22"/>
        </w:rPr>
      </w:pPr>
      <w:r w:rsidRPr="004B5CBA">
        <w:rPr>
          <w:sz w:val="22"/>
          <w:szCs w:val="22"/>
        </w:rPr>
        <w:t xml:space="preserve">ČSN 73 6133: </w:t>
      </w:r>
      <w:r w:rsidRPr="004B5CBA">
        <w:rPr>
          <w:i/>
          <w:sz w:val="22"/>
          <w:szCs w:val="22"/>
        </w:rPr>
        <w:t>Návrh a provádění zemního tělesa pozemních komunikací.</w:t>
      </w:r>
      <w:r w:rsidRPr="004B5CBA">
        <w:rPr>
          <w:sz w:val="22"/>
          <w:szCs w:val="22"/>
        </w:rPr>
        <w:t xml:space="preserve"> Praha. Český normalizační institut, 2010.</w:t>
      </w:r>
    </w:p>
    <w:p w14:paraId="31B2BEEE" w14:textId="77777777" w:rsidR="006B0C6B" w:rsidRPr="004B5CBA" w:rsidRDefault="006B0C6B" w:rsidP="004B5CBA">
      <w:pPr>
        <w:jc w:val="both"/>
        <w:rPr>
          <w:sz w:val="22"/>
          <w:szCs w:val="22"/>
        </w:rPr>
      </w:pPr>
    </w:p>
    <w:p w14:paraId="315388E1" w14:textId="77777777" w:rsidR="006B0C6B" w:rsidRPr="004B5CBA" w:rsidRDefault="006B0C6B" w:rsidP="004B5CBA">
      <w:pPr>
        <w:jc w:val="both"/>
        <w:rPr>
          <w:sz w:val="22"/>
          <w:szCs w:val="22"/>
        </w:rPr>
      </w:pPr>
      <w:r w:rsidRPr="004B5CBA">
        <w:rPr>
          <w:sz w:val="22"/>
          <w:szCs w:val="22"/>
        </w:rPr>
        <w:t xml:space="preserve">ČSN EN ISO 14688-1: </w:t>
      </w:r>
      <w:r w:rsidRPr="004B5CBA">
        <w:rPr>
          <w:i/>
          <w:sz w:val="22"/>
          <w:szCs w:val="22"/>
        </w:rPr>
        <w:t xml:space="preserve">Geotechnický průzkum a zkoušení – Pojmenování a zatřiďování zemin – Část 1: Pojmenování a popis. </w:t>
      </w:r>
      <w:r w:rsidRPr="004B5CBA">
        <w:rPr>
          <w:sz w:val="22"/>
          <w:szCs w:val="22"/>
        </w:rPr>
        <w:t>Praha, Český normalizační institut, 2003.</w:t>
      </w:r>
    </w:p>
    <w:p w14:paraId="6CB6E019" w14:textId="77777777" w:rsidR="006B0C6B" w:rsidRPr="004B5CBA" w:rsidRDefault="006B0C6B" w:rsidP="004B5CBA">
      <w:pPr>
        <w:jc w:val="both"/>
        <w:rPr>
          <w:sz w:val="22"/>
          <w:szCs w:val="22"/>
        </w:rPr>
      </w:pPr>
    </w:p>
    <w:p w14:paraId="3EC02069" w14:textId="627BF837" w:rsidR="006B0C6B" w:rsidRPr="004B5CBA" w:rsidRDefault="006B0C6B" w:rsidP="004B5CBA">
      <w:pPr>
        <w:jc w:val="both"/>
        <w:rPr>
          <w:sz w:val="22"/>
          <w:szCs w:val="22"/>
        </w:rPr>
      </w:pPr>
      <w:r w:rsidRPr="004B5CBA">
        <w:rPr>
          <w:sz w:val="22"/>
          <w:szCs w:val="22"/>
        </w:rPr>
        <w:t xml:space="preserve">ČSN EN ISO 14688-2: </w:t>
      </w:r>
      <w:r w:rsidRPr="004B5CBA">
        <w:rPr>
          <w:i/>
          <w:sz w:val="22"/>
          <w:szCs w:val="22"/>
        </w:rPr>
        <w:t>Geotechnický průzkum a zkoušení – Pojmenování a zatřiďování zemin – Část 2: Zásady p</w:t>
      </w:r>
      <w:r w:rsidR="004B5CBA" w:rsidRPr="004B5CBA">
        <w:rPr>
          <w:i/>
          <w:sz w:val="22"/>
          <w:szCs w:val="22"/>
        </w:rPr>
        <w:t>ro</w:t>
      </w:r>
      <w:r w:rsidRPr="004B5CBA">
        <w:rPr>
          <w:i/>
          <w:sz w:val="22"/>
          <w:szCs w:val="22"/>
        </w:rPr>
        <w:t xml:space="preserve"> zatřiďování. </w:t>
      </w:r>
      <w:r w:rsidRPr="004B5CBA">
        <w:rPr>
          <w:sz w:val="22"/>
          <w:szCs w:val="22"/>
        </w:rPr>
        <w:t>Praha, Český normalizační institut, 2005.</w:t>
      </w:r>
    </w:p>
    <w:p w14:paraId="026F681E" w14:textId="77777777" w:rsidR="00903BAF" w:rsidRPr="004B5CBA" w:rsidRDefault="00903BAF" w:rsidP="004B5CBA">
      <w:pPr>
        <w:jc w:val="both"/>
        <w:rPr>
          <w:sz w:val="22"/>
          <w:szCs w:val="22"/>
        </w:rPr>
      </w:pPr>
    </w:p>
    <w:p w14:paraId="6BA82366" w14:textId="77777777" w:rsidR="006B0C6B" w:rsidRPr="004B5CBA" w:rsidRDefault="006B0C6B" w:rsidP="004B5CBA">
      <w:pPr>
        <w:jc w:val="both"/>
        <w:rPr>
          <w:sz w:val="22"/>
          <w:szCs w:val="22"/>
        </w:rPr>
      </w:pPr>
      <w:r w:rsidRPr="004B5CBA">
        <w:rPr>
          <w:sz w:val="22"/>
          <w:szCs w:val="22"/>
        </w:rPr>
        <w:t xml:space="preserve">ČSN EN ISO 22476-2: </w:t>
      </w:r>
      <w:r w:rsidRPr="004B5CBA">
        <w:rPr>
          <w:i/>
          <w:sz w:val="22"/>
          <w:szCs w:val="22"/>
        </w:rPr>
        <w:t xml:space="preserve">Geotechnický průzkum a zkoušení – Terénní zkoušky – Část 2: Dynamická penetrační zkouška.  </w:t>
      </w:r>
      <w:r w:rsidRPr="004B5CBA">
        <w:rPr>
          <w:sz w:val="22"/>
          <w:szCs w:val="22"/>
        </w:rPr>
        <w:t>Praha, Český normalizační institut, 2005.</w:t>
      </w:r>
    </w:p>
    <w:p w14:paraId="2C62F64B" w14:textId="77777777" w:rsidR="006B0C6B" w:rsidRPr="004B5CBA" w:rsidRDefault="006B0C6B" w:rsidP="004B5CBA">
      <w:pPr>
        <w:jc w:val="both"/>
        <w:rPr>
          <w:sz w:val="22"/>
          <w:szCs w:val="22"/>
        </w:rPr>
      </w:pPr>
    </w:p>
    <w:p w14:paraId="6B8F66FF" w14:textId="77777777" w:rsidR="006B0C6B" w:rsidRPr="004B5CBA" w:rsidRDefault="006B0C6B" w:rsidP="004B5CBA">
      <w:pPr>
        <w:jc w:val="both"/>
        <w:rPr>
          <w:sz w:val="22"/>
          <w:szCs w:val="22"/>
        </w:rPr>
      </w:pPr>
      <w:r w:rsidRPr="004B5CBA">
        <w:rPr>
          <w:sz w:val="22"/>
          <w:szCs w:val="22"/>
        </w:rPr>
        <w:t xml:space="preserve">ČSN 73 1001: </w:t>
      </w:r>
      <w:r w:rsidRPr="004B5CBA">
        <w:rPr>
          <w:i/>
          <w:sz w:val="22"/>
          <w:szCs w:val="22"/>
        </w:rPr>
        <w:t>Základová půda pod plošnými základy</w:t>
      </w:r>
      <w:r w:rsidRPr="004B5CBA">
        <w:rPr>
          <w:sz w:val="22"/>
          <w:szCs w:val="22"/>
        </w:rPr>
        <w:t xml:space="preserve">. Praha. Český normalizační institut, 1987. (norma od roku 2010 neplatná) </w:t>
      </w:r>
    </w:p>
    <w:p w14:paraId="776F36F9" w14:textId="77777777" w:rsidR="006B0C6B" w:rsidRPr="004B5CBA" w:rsidRDefault="006B0C6B" w:rsidP="004B5CBA">
      <w:pPr>
        <w:jc w:val="both"/>
        <w:rPr>
          <w:sz w:val="22"/>
          <w:szCs w:val="22"/>
        </w:rPr>
      </w:pPr>
    </w:p>
    <w:p w14:paraId="009CF5DB" w14:textId="77777777" w:rsidR="006B0C6B" w:rsidRPr="004B5CBA" w:rsidRDefault="006B0C6B" w:rsidP="004B5CBA">
      <w:pPr>
        <w:jc w:val="both"/>
        <w:rPr>
          <w:sz w:val="22"/>
          <w:szCs w:val="22"/>
        </w:rPr>
      </w:pPr>
      <w:r w:rsidRPr="004B5CBA">
        <w:rPr>
          <w:sz w:val="22"/>
          <w:szCs w:val="22"/>
        </w:rPr>
        <w:t xml:space="preserve">ČSN 73 3050: </w:t>
      </w:r>
      <w:proofErr w:type="spellStart"/>
      <w:r w:rsidRPr="004B5CBA">
        <w:rPr>
          <w:i/>
          <w:sz w:val="22"/>
          <w:szCs w:val="22"/>
        </w:rPr>
        <w:t>Zemné</w:t>
      </w:r>
      <w:proofErr w:type="spellEnd"/>
      <w:r w:rsidRPr="004B5CBA">
        <w:rPr>
          <w:i/>
          <w:sz w:val="22"/>
          <w:szCs w:val="22"/>
        </w:rPr>
        <w:t xml:space="preserve"> práce</w:t>
      </w:r>
      <w:r w:rsidRPr="004B5CBA">
        <w:rPr>
          <w:sz w:val="22"/>
          <w:szCs w:val="22"/>
        </w:rPr>
        <w:t>. Praha. Český normalizační institut, 1986. (norma od roku 2010 neplatná)</w:t>
      </w:r>
    </w:p>
    <w:p w14:paraId="20908EBA" w14:textId="77777777" w:rsidR="006B0C6B" w:rsidRPr="004B5CBA" w:rsidRDefault="006B0C6B" w:rsidP="004B5CBA">
      <w:pPr>
        <w:jc w:val="both"/>
        <w:rPr>
          <w:sz w:val="22"/>
          <w:szCs w:val="22"/>
        </w:rPr>
      </w:pPr>
    </w:p>
    <w:p w14:paraId="64C049F0" w14:textId="77777777" w:rsidR="006B0C6B" w:rsidRPr="004B5CBA" w:rsidRDefault="006B0C6B" w:rsidP="004B5CBA">
      <w:pPr>
        <w:jc w:val="both"/>
        <w:rPr>
          <w:sz w:val="22"/>
          <w:szCs w:val="22"/>
        </w:rPr>
      </w:pPr>
      <w:r w:rsidRPr="004B5CBA">
        <w:rPr>
          <w:sz w:val="22"/>
          <w:szCs w:val="22"/>
        </w:rPr>
        <w:t xml:space="preserve">ČSN 75 9010: </w:t>
      </w:r>
      <w:r w:rsidRPr="004B5CBA">
        <w:rPr>
          <w:i/>
          <w:sz w:val="22"/>
          <w:szCs w:val="22"/>
        </w:rPr>
        <w:t>Návrh, výstavba a provoz vsakovacích zařízení srážkových vod</w:t>
      </w:r>
      <w:r w:rsidRPr="004B5CBA">
        <w:rPr>
          <w:sz w:val="22"/>
          <w:szCs w:val="22"/>
        </w:rPr>
        <w:t>. Praha. Český normalizační institut, 2012.</w:t>
      </w:r>
    </w:p>
    <w:p w14:paraId="3FE175C2" w14:textId="77777777" w:rsidR="006B0C6B" w:rsidRPr="004B5CBA" w:rsidRDefault="006B0C6B" w:rsidP="004B5CBA">
      <w:pPr>
        <w:jc w:val="both"/>
        <w:rPr>
          <w:sz w:val="22"/>
          <w:szCs w:val="22"/>
        </w:rPr>
      </w:pPr>
    </w:p>
    <w:p w14:paraId="476F757C" w14:textId="14532DDB" w:rsidR="006B0C6B" w:rsidRPr="004B5CBA" w:rsidRDefault="006B0C6B" w:rsidP="004B5CBA">
      <w:pPr>
        <w:jc w:val="both"/>
        <w:rPr>
          <w:sz w:val="22"/>
          <w:szCs w:val="22"/>
        </w:rPr>
      </w:pPr>
      <w:r w:rsidRPr="004B5CBA">
        <w:rPr>
          <w:sz w:val="22"/>
          <w:szCs w:val="22"/>
        </w:rPr>
        <w:t>ČSN EN 206</w:t>
      </w:r>
      <w:r w:rsidR="0066218A">
        <w:rPr>
          <w:sz w:val="22"/>
          <w:szCs w:val="22"/>
        </w:rPr>
        <w:t>-</w:t>
      </w:r>
      <w:r w:rsidRPr="004B5CBA">
        <w:rPr>
          <w:sz w:val="22"/>
          <w:szCs w:val="22"/>
        </w:rPr>
        <w:t xml:space="preserve">1: </w:t>
      </w:r>
      <w:r w:rsidRPr="004B5CBA">
        <w:rPr>
          <w:i/>
          <w:sz w:val="22"/>
          <w:szCs w:val="22"/>
        </w:rPr>
        <w:t>Beton – část 1: Specifikace, vlastnosti, výroba a shoda</w:t>
      </w:r>
      <w:r w:rsidRPr="004B5CBA">
        <w:rPr>
          <w:sz w:val="22"/>
          <w:szCs w:val="22"/>
        </w:rPr>
        <w:t>. Praha. Český normalizační institut, 2008.</w:t>
      </w:r>
    </w:p>
    <w:p w14:paraId="19FAE001" w14:textId="77777777" w:rsidR="006B0C6B" w:rsidRPr="004B5CBA" w:rsidRDefault="006B0C6B" w:rsidP="004B5CBA">
      <w:pPr>
        <w:jc w:val="both"/>
        <w:rPr>
          <w:sz w:val="22"/>
          <w:szCs w:val="22"/>
        </w:rPr>
      </w:pPr>
    </w:p>
    <w:p w14:paraId="4870448E" w14:textId="77777777" w:rsidR="006B0C6B" w:rsidRPr="004B5CBA" w:rsidRDefault="006B0C6B" w:rsidP="004B5CBA">
      <w:pPr>
        <w:jc w:val="both"/>
        <w:rPr>
          <w:sz w:val="22"/>
          <w:szCs w:val="22"/>
        </w:rPr>
      </w:pPr>
      <w:r w:rsidRPr="004B5CBA">
        <w:rPr>
          <w:sz w:val="22"/>
          <w:szCs w:val="22"/>
        </w:rPr>
        <w:t xml:space="preserve">ČSN P 73 1005: </w:t>
      </w:r>
      <w:r w:rsidRPr="004B5CBA">
        <w:rPr>
          <w:i/>
          <w:sz w:val="22"/>
          <w:szCs w:val="22"/>
        </w:rPr>
        <w:t>Inženýrskogeologický průzkum</w:t>
      </w:r>
      <w:r w:rsidRPr="004B5CBA">
        <w:rPr>
          <w:sz w:val="22"/>
          <w:szCs w:val="22"/>
        </w:rPr>
        <w:t>. Praha. Český normalizační institut, 2016.</w:t>
      </w:r>
    </w:p>
    <w:p w14:paraId="1602CC49" w14:textId="77777777" w:rsidR="006B0C6B" w:rsidRPr="004B5CBA" w:rsidRDefault="006B0C6B" w:rsidP="004B5CBA">
      <w:pPr>
        <w:jc w:val="both"/>
        <w:rPr>
          <w:sz w:val="22"/>
          <w:szCs w:val="22"/>
        </w:rPr>
      </w:pPr>
    </w:p>
    <w:p w14:paraId="0463D80D" w14:textId="46E624FD" w:rsidR="006B0C6B" w:rsidRDefault="006B0C6B" w:rsidP="004B5CBA">
      <w:pPr>
        <w:rPr>
          <w:sz w:val="22"/>
          <w:szCs w:val="22"/>
        </w:rPr>
      </w:pPr>
      <w:r w:rsidRPr="004B5CBA">
        <w:rPr>
          <w:sz w:val="22"/>
          <w:szCs w:val="22"/>
        </w:rPr>
        <w:t xml:space="preserve">ČSN  72 1002: </w:t>
      </w:r>
      <w:r w:rsidRPr="004B5CBA">
        <w:rPr>
          <w:i/>
          <w:sz w:val="22"/>
          <w:szCs w:val="22"/>
        </w:rPr>
        <w:t>Klasifikace zemin pro dopravní stavby.</w:t>
      </w:r>
      <w:r w:rsidRPr="004B5CBA">
        <w:rPr>
          <w:sz w:val="22"/>
          <w:szCs w:val="22"/>
        </w:rPr>
        <w:t xml:space="preserve"> Praha. Český normalizační institut, 1993. (norma neplatná)</w:t>
      </w:r>
    </w:p>
    <w:p w14:paraId="0625E83D" w14:textId="77777777" w:rsidR="004B5CBA" w:rsidRPr="004B5CBA" w:rsidRDefault="004B5CBA" w:rsidP="004B5CBA">
      <w:pPr>
        <w:rPr>
          <w:sz w:val="22"/>
          <w:szCs w:val="22"/>
        </w:rPr>
      </w:pPr>
    </w:p>
    <w:p w14:paraId="5FC6AFDF" w14:textId="77777777" w:rsidR="00EF6D15" w:rsidRPr="004B5CBA" w:rsidRDefault="00EF6D15" w:rsidP="004B5CBA">
      <w:pPr>
        <w:rPr>
          <w:rStyle w:val="Hypertextovodkaz"/>
          <w:color w:val="FF0000"/>
          <w:sz w:val="22"/>
          <w:szCs w:val="22"/>
        </w:rPr>
      </w:pPr>
      <w:r w:rsidRPr="004B5CBA">
        <w:rPr>
          <w:sz w:val="22"/>
          <w:szCs w:val="22"/>
        </w:rPr>
        <w:t xml:space="preserve">ČSN  72 1006: </w:t>
      </w:r>
      <w:r w:rsidRPr="004B5CBA">
        <w:rPr>
          <w:i/>
          <w:sz w:val="22"/>
          <w:szCs w:val="22"/>
        </w:rPr>
        <w:t>Kontrola zhutnění zemin a sypanin.</w:t>
      </w:r>
      <w:r w:rsidRPr="004B5CBA">
        <w:rPr>
          <w:sz w:val="22"/>
          <w:szCs w:val="22"/>
        </w:rPr>
        <w:t xml:space="preserve"> Praha. Český normalizační institut, 1998.</w:t>
      </w:r>
    </w:p>
    <w:p w14:paraId="51986E27" w14:textId="77777777" w:rsidR="00EF6D15" w:rsidRPr="004F70E6" w:rsidRDefault="00EF6D15" w:rsidP="006B0C6B">
      <w:pPr>
        <w:spacing w:line="360" w:lineRule="auto"/>
        <w:rPr>
          <w:rStyle w:val="Hypertextovodkaz"/>
          <w:color w:val="FF0000"/>
        </w:rPr>
      </w:pPr>
    </w:p>
    <w:p w14:paraId="7E73DF28" w14:textId="7EA53092" w:rsidR="008718C9" w:rsidRPr="004B5CBA" w:rsidRDefault="008718C9" w:rsidP="008718C9">
      <w:pPr>
        <w:jc w:val="both"/>
        <w:rPr>
          <w:sz w:val="22"/>
          <w:szCs w:val="22"/>
        </w:rPr>
      </w:pPr>
      <w:r w:rsidRPr="004B5CBA">
        <w:rPr>
          <w:sz w:val="22"/>
          <w:szCs w:val="22"/>
        </w:rPr>
        <w:t>ČSN EN ISO 1</w:t>
      </w:r>
      <w:r>
        <w:rPr>
          <w:sz w:val="22"/>
          <w:szCs w:val="22"/>
        </w:rPr>
        <w:t>997-1,</w:t>
      </w:r>
      <w:r w:rsidRPr="004B5CBA">
        <w:rPr>
          <w:sz w:val="22"/>
          <w:szCs w:val="22"/>
        </w:rPr>
        <w:t xml:space="preserve"> </w:t>
      </w:r>
      <w:r>
        <w:rPr>
          <w:sz w:val="22"/>
          <w:szCs w:val="22"/>
        </w:rPr>
        <w:t xml:space="preserve">Eurokód 7: </w:t>
      </w:r>
      <w:r w:rsidRPr="008718C9">
        <w:rPr>
          <w:i/>
          <w:iCs/>
          <w:sz w:val="22"/>
          <w:szCs w:val="22"/>
        </w:rPr>
        <w:t>Navrhování geotechnických konstrukcí, Část 1:</w:t>
      </w:r>
      <w:r>
        <w:rPr>
          <w:i/>
          <w:iCs/>
          <w:sz w:val="22"/>
          <w:szCs w:val="22"/>
        </w:rPr>
        <w:t xml:space="preserve"> </w:t>
      </w:r>
      <w:r>
        <w:rPr>
          <w:i/>
          <w:sz w:val="22"/>
          <w:szCs w:val="22"/>
        </w:rPr>
        <w:t>Obecná pravidla</w:t>
      </w:r>
      <w:r w:rsidRPr="004B5CBA">
        <w:rPr>
          <w:i/>
          <w:sz w:val="22"/>
          <w:szCs w:val="22"/>
        </w:rPr>
        <w:t xml:space="preserve">. </w:t>
      </w:r>
      <w:r w:rsidRPr="004B5CBA">
        <w:rPr>
          <w:sz w:val="22"/>
          <w:szCs w:val="22"/>
        </w:rPr>
        <w:t>Praha, Český normalizační institut, 200</w:t>
      </w:r>
      <w:r>
        <w:rPr>
          <w:sz w:val="22"/>
          <w:szCs w:val="22"/>
        </w:rPr>
        <w:t>6</w:t>
      </w:r>
      <w:r w:rsidRPr="004B5CBA">
        <w:rPr>
          <w:sz w:val="22"/>
          <w:szCs w:val="22"/>
        </w:rPr>
        <w:t>.</w:t>
      </w:r>
    </w:p>
    <w:p w14:paraId="34CFEC0E" w14:textId="1DD6C714" w:rsidR="009D72CF" w:rsidRDefault="009D72CF" w:rsidP="006B0C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708" w:hanging="708"/>
        <w:jc w:val="both"/>
        <w:rPr>
          <w:b/>
          <w:sz w:val="32"/>
          <w:szCs w:val="32"/>
        </w:rPr>
      </w:pPr>
    </w:p>
    <w:p w14:paraId="39035C0D" w14:textId="50EF411A" w:rsidR="0002195D" w:rsidRDefault="0002195D" w:rsidP="00F94C01">
      <w:pPr>
        <w:spacing w:line="360" w:lineRule="auto"/>
        <w:rPr>
          <w:b/>
          <w:sz w:val="32"/>
          <w:szCs w:val="32"/>
        </w:rPr>
      </w:pPr>
    </w:p>
    <w:p w14:paraId="05A16F3F" w14:textId="77777777" w:rsidR="0002195D" w:rsidRDefault="0002195D" w:rsidP="00F94C01">
      <w:pPr>
        <w:spacing w:line="360" w:lineRule="auto"/>
        <w:rPr>
          <w:b/>
          <w:sz w:val="32"/>
          <w:szCs w:val="32"/>
        </w:rPr>
      </w:pPr>
    </w:p>
    <w:p w14:paraId="279F991F" w14:textId="77777777" w:rsidR="009D72CF" w:rsidRDefault="009D72CF" w:rsidP="00F94C01">
      <w:pPr>
        <w:spacing w:line="360" w:lineRule="auto"/>
        <w:rPr>
          <w:b/>
          <w:sz w:val="32"/>
          <w:szCs w:val="32"/>
        </w:rPr>
      </w:pPr>
    </w:p>
    <w:p w14:paraId="30C21168" w14:textId="77777777" w:rsidR="009D72CF" w:rsidRDefault="009D72CF" w:rsidP="00F94C01">
      <w:pPr>
        <w:spacing w:line="360" w:lineRule="auto"/>
        <w:rPr>
          <w:b/>
          <w:sz w:val="32"/>
          <w:szCs w:val="32"/>
        </w:rPr>
      </w:pPr>
    </w:p>
    <w:p w14:paraId="20227FC6" w14:textId="4F510001" w:rsidR="009D72CF" w:rsidRDefault="009D72CF" w:rsidP="00F94C01">
      <w:pPr>
        <w:spacing w:line="360" w:lineRule="auto"/>
        <w:rPr>
          <w:b/>
          <w:sz w:val="32"/>
          <w:szCs w:val="32"/>
        </w:rPr>
      </w:pPr>
    </w:p>
    <w:p w14:paraId="717A0E70" w14:textId="7288C3FD" w:rsidR="00E204CC" w:rsidRDefault="00E204CC" w:rsidP="00F94C01">
      <w:pPr>
        <w:spacing w:line="360" w:lineRule="auto"/>
        <w:rPr>
          <w:b/>
          <w:sz w:val="32"/>
          <w:szCs w:val="32"/>
        </w:rPr>
      </w:pPr>
    </w:p>
    <w:p w14:paraId="03D3B0EF" w14:textId="6B376337" w:rsidR="00E204CC" w:rsidRDefault="00E204CC" w:rsidP="00F94C01">
      <w:pPr>
        <w:spacing w:line="360" w:lineRule="auto"/>
        <w:rPr>
          <w:b/>
          <w:sz w:val="32"/>
          <w:szCs w:val="32"/>
        </w:rPr>
      </w:pPr>
    </w:p>
    <w:p w14:paraId="46E61D21" w14:textId="04F8676A" w:rsidR="00E204CC" w:rsidRDefault="00E204CC" w:rsidP="00F94C01">
      <w:pPr>
        <w:spacing w:line="360" w:lineRule="auto"/>
        <w:rPr>
          <w:b/>
          <w:sz w:val="32"/>
          <w:szCs w:val="32"/>
        </w:rPr>
      </w:pPr>
    </w:p>
    <w:p w14:paraId="48A3FA9D" w14:textId="55D24036" w:rsidR="00E204CC" w:rsidRDefault="00E204CC" w:rsidP="00F94C01">
      <w:pPr>
        <w:spacing w:line="360" w:lineRule="auto"/>
        <w:rPr>
          <w:b/>
          <w:sz w:val="32"/>
          <w:szCs w:val="32"/>
        </w:rPr>
      </w:pPr>
    </w:p>
    <w:p w14:paraId="7DF63606" w14:textId="69837F49" w:rsidR="00E204CC" w:rsidRDefault="00E204CC" w:rsidP="00F94C01">
      <w:pPr>
        <w:spacing w:line="360" w:lineRule="auto"/>
        <w:rPr>
          <w:b/>
          <w:sz w:val="32"/>
          <w:szCs w:val="32"/>
        </w:rPr>
      </w:pPr>
    </w:p>
    <w:p w14:paraId="12C0C792" w14:textId="77777777" w:rsidR="00E204CC" w:rsidRDefault="00E204CC" w:rsidP="00F94C01">
      <w:pPr>
        <w:spacing w:line="360" w:lineRule="auto"/>
        <w:rPr>
          <w:b/>
          <w:sz w:val="32"/>
          <w:szCs w:val="32"/>
        </w:rPr>
      </w:pPr>
    </w:p>
    <w:p w14:paraId="668CA339" w14:textId="77777777" w:rsidR="00405F0E" w:rsidRPr="00C0696A" w:rsidRDefault="00405F0E" w:rsidP="00F94C01">
      <w:pPr>
        <w:spacing w:line="360" w:lineRule="auto"/>
        <w:rPr>
          <w:b/>
          <w:sz w:val="32"/>
          <w:szCs w:val="32"/>
        </w:rPr>
      </w:pPr>
      <w:r>
        <w:rPr>
          <w:b/>
          <w:sz w:val="32"/>
          <w:szCs w:val="32"/>
        </w:rPr>
        <w:t>Přílohy</w:t>
      </w:r>
      <w:r w:rsidRPr="00C0696A">
        <w:rPr>
          <w:b/>
          <w:sz w:val="32"/>
          <w:szCs w:val="32"/>
        </w:rPr>
        <w:t>:</w:t>
      </w:r>
    </w:p>
    <w:p w14:paraId="3C5EA8CF" w14:textId="77777777" w:rsidR="00405F0E" w:rsidRPr="00C0696A" w:rsidRDefault="00405F0E" w:rsidP="00F94C01">
      <w:pPr>
        <w:spacing w:line="360" w:lineRule="auto"/>
        <w:rPr>
          <w:b/>
          <w:sz w:val="32"/>
          <w:szCs w:val="32"/>
        </w:rPr>
      </w:pPr>
    </w:p>
    <w:p w14:paraId="167EE4A5" w14:textId="77777777" w:rsidR="00405F0E" w:rsidRDefault="00405F0E" w:rsidP="00734C84">
      <w:pPr>
        <w:numPr>
          <w:ilvl w:val="0"/>
          <w:numId w:val="18"/>
        </w:numPr>
        <w:spacing w:line="360" w:lineRule="auto"/>
        <w:rPr>
          <w:sz w:val="28"/>
          <w:szCs w:val="28"/>
        </w:rPr>
      </w:pPr>
      <w:r w:rsidRPr="00C0696A">
        <w:rPr>
          <w:sz w:val="28"/>
          <w:szCs w:val="28"/>
        </w:rPr>
        <w:t>Přehledná situace zájmového území</w:t>
      </w:r>
    </w:p>
    <w:p w14:paraId="1D164072" w14:textId="513BDB95" w:rsidR="00405F0E" w:rsidRDefault="00405F0E" w:rsidP="00734C84">
      <w:pPr>
        <w:numPr>
          <w:ilvl w:val="0"/>
          <w:numId w:val="18"/>
        </w:numPr>
        <w:spacing w:line="360" w:lineRule="auto"/>
        <w:rPr>
          <w:sz w:val="28"/>
          <w:szCs w:val="28"/>
        </w:rPr>
      </w:pPr>
      <w:r>
        <w:rPr>
          <w:sz w:val="28"/>
          <w:szCs w:val="28"/>
        </w:rPr>
        <w:t>Geologická mapa</w:t>
      </w:r>
      <w:r w:rsidR="005527C2">
        <w:rPr>
          <w:sz w:val="28"/>
          <w:szCs w:val="28"/>
        </w:rPr>
        <w:t xml:space="preserve"> a mapa svahových nestabilit</w:t>
      </w:r>
    </w:p>
    <w:p w14:paraId="79B31939" w14:textId="5CD39180" w:rsidR="00405F0E" w:rsidRDefault="00405F0E" w:rsidP="00734C84">
      <w:pPr>
        <w:numPr>
          <w:ilvl w:val="0"/>
          <w:numId w:val="18"/>
        </w:numPr>
        <w:spacing w:line="360" w:lineRule="auto"/>
        <w:rPr>
          <w:sz w:val="28"/>
          <w:szCs w:val="28"/>
        </w:rPr>
      </w:pPr>
      <w:r w:rsidRPr="00C0696A">
        <w:rPr>
          <w:sz w:val="28"/>
          <w:szCs w:val="28"/>
        </w:rPr>
        <w:t>Přehledná situace provedených sond</w:t>
      </w:r>
    </w:p>
    <w:p w14:paraId="66DB884E" w14:textId="35302A10" w:rsidR="00405F0E" w:rsidRPr="00C0696A" w:rsidRDefault="00EF77DF" w:rsidP="00734C84">
      <w:pPr>
        <w:numPr>
          <w:ilvl w:val="0"/>
          <w:numId w:val="18"/>
        </w:numPr>
        <w:spacing w:line="360" w:lineRule="auto"/>
        <w:rPr>
          <w:sz w:val="28"/>
          <w:szCs w:val="28"/>
        </w:rPr>
      </w:pPr>
      <w:r>
        <w:rPr>
          <w:sz w:val="28"/>
          <w:szCs w:val="28"/>
        </w:rPr>
        <w:t>Seznam souřadnic</w:t>
      </w:r>
    </w:p>
    <w:p w14:paraId="0F09080F" w14:textId="49E4F8BE" w:rsidR="00405F0E" w:rsidRDefault="00405F0E" w:rsidP="00734C84">
      <w:pPr>
        <w:numPr>
          <w:ilvl w:val="0"/>
          <w:numId w:val="18"/>
        </w:numPr>
        <w:spacing w:line="360" w:lineRule="auto"/>
        <w:rPr>
          <w:sz w:val="28"/>
          <w:szCs w:val="28"/>
        </w:rPr>
      </w:pPr>
      <w:r w:rsidRPr="00C0696A">
        <w:rPr>
          <w:sz w:val="28"/>
          <w:szCs w:val="28"/>
        </w:rPr>
        <w:t xml:space="preserve">Popis </w:t>
      </w:r>
      <w:r w:rsidR="00D6726F">
        <w:rPr>
          <w:sz w:val="28"/>
          <w:szCs w:val="28"/>
        </w:rPr>
        <w:t>geologických sond a penetrační zkouš</w:t>
      </w:r>
      <w:r w:rsidR="005527C2">
        <w:rPr>
          <w:sz w:val="28"/>
          <w:szCs w:val="28"/>
        </w:rPr>
        <w:t>ky</w:t>
      </w:r>
    </w:p>
    <w:p w14:paraId="702770C7" w14:textId="4CD06532" w:rsidR="00BE4856" w:rsidRDefault="00BE4856" w:rsidP="00734C84">
      <w:pPr>
        <w:numPr>
          <w:ilvl w:val="0"/>
          <w:numId w:val="18"/>
        </w:numPr>
        <w:spacing w:line="360" w:lineRule="auto"/>
        <w:rPr>
          <w:sz w:val="28"/>
          <w:szCs w:val="28"/>
        </w:rPr>
      </w:pPr>
      <w:r>
        <w:rPr>
          <w:sz w:val="28"/>
          <w:szCs w:val="28"/>
        </w:rPr>
        <w:t>Popis archivních sond</w:t>
      </w:r>
    </w:p>
    <w:p w14:paraId="6886D441" w14:textId="7CFB54ED" w:rsidR="00F848F1" w:rsidRDefault="00663A79" w:rsidP="00734C84">
      <w:pPr>
        <w:numPr>
          <w:ilvl w:val="0"/>
          <w:numId w:val="18"/>
        </w:numPr>
        <w:spacing w:line="360" w:lineRule="auto"/>
        <w:rPr>
          <w:sz w:val="28"/>
          <w:szCs w:val="28"/>
        </w:rPr>
      </w:pPr>
      <w:r>
        <w:rPr>
          <w:sz w:val="28"/>
          <w:szCs w:val="28"/>
        </w:rPr>
        <w:t>Geologick</w:t>
      </w:r>
      <w:r w:rsidR="005527C2">
        <w:rPr>
          <w:sz w:val="28"/>
          <w:szCs w:val="28"/>
        </w:rPr>
        <w:t>ý</w:t>
      </w:r>
      <w:r>
        <w:rPr>
          <w:sz w:val="28"/>
          <w:szCs w:val="28"/>
        </w:rPr>
        <w:t xml:space="preserve"> řez</w:t>
      </w:r>
    </w:p>
    <w:p w14:paraId="1789B348" w14:textId="77777777" w:rsidR="00F848F1" w:rsidRDefault="00F848F1" w:rsidP="00734C84">
      <w:pPr>
        <w:numPr>
          <w:ilvl w:val="0"/>
          <w:numId w:val="18"/>
        </w:numPr>
        <w:spacing w:line="360" w:lineRule="auto"/>
        <w:rPr>
          <w:sz w:val="28"/>
          <w:szCs w:val="28"/>
        </w:rPr>
      </w:pPr>
      <w:r>
        <w:rPr>
          <w:sz w:val="28"/>
          <w:szCs w:val="28"/>
        </w:rPr>
        <w:t>Fotodokumentace</w:t>
      </w:r>
    </w:p>
    <w:p w14:paraId="18AF99B1" w14:textId="4CC85CEA" w:rsidR="00405F0E" w:rsidRDefault="00D6726F" w:rsidP="003649C8">
      <w:pPr>
        <w:numPr>
          <w:ilvl w:val="0"/>
          <w:numId w:val="18"/>
        </w:numPr>
        <w:spacing w:line="360" w:lineRule="auto"/>
        <w:rPr>
          <w:sz w:val="28"/>
          <w:szCs w:val="28"/>
        </w:rPr>
      </w:pPr>
      <w:r>
        <w:rPr>
          <w:sz w:val="28"/>
          <w:szCs w:val="28"/>
        </w:rPr>
        <w:t>Laboratorní rozbory a protokoly</w:t>
      </w:r>
    </w:p>
    <w:p w14:paraId="23A7C82F" w14:textId="77777777" w:rsidR="00405F0E" w:rsidRDefault="00405F0E" w:rsidP="00F94C01">
      <w:pPr>
        <w:spacing w:line="360" w:lineRule="auto"/>
        <w:ind w:left="1428"/>
        <w:rPr>
          <w:sz w:val="28"/>
          <w:szCs w:val="28"/>
        </w:rPr>
      </w:pPr>
    </w:p>
    <w:p w14:paraId="76B78558" w14:textId="77777777" w:rsidR="0075510E" w:rsidRDefault="0075510E" w:rsidP="00F94C01">
      <w:pPr>
        <w:spacing w:line="360" w:lineRule="auto"/>
        <w:ind w:left="1428"/>
        <w:rPr>
          <w:sz w:val="28"/>
          <w:szCs w:val="28"/>
        </w:rPr>
      </w:pPr>
    </w:p>
    <w:p w14:paraId="79836BBD" w14:textId="77777777" w:rsidR="00405F0E" w:rsidRDefault="00405F0E" w:rsidP="00F94C01">
      <w:pPr>
        <w:spacing w:line="360" w:lineRule="auto"/>
        <w:ind w:left="1428"/>
        <w:rPr>
          <w:sz w:val="28"/>
          <w:szCs w:val="28"/>
        </w:rPr>
      </w:pPr>
    </w:p>
    <w:p w14:paraId="41C92BB8" w14:textId="77777777" w:rsidR="00405F0E" w:rsidRDefault="00405F0E" w:rsidP="00F94C01">
      <w:pPr>
        <w:spacing w:line="360" w:lineRule="auto"/>
        <w:ind w:left="1428"/>
        <w:rPr>
          <w:sz w:val="28"/>
          <w:szCs w:val="28"/>
        </w:rPr>
      </w:pPr>
    </w:p>
    <w:p w14:paraId="5D9F07A3" w14:textId="77777777" w:rsidR="00405F0E" w:rsidRDefault="00405F0E" w:rsidP="00F94C01">
      <w:pPr>
        <w:spacing w:line="360" w:lineRule="auto"/>
        <w:ind w:left="1428"/>
        <w:rPr>
          <w:sz w:val="28"/>
          <w:szCs w:val="28"/>
        </w:rPr>
      </w:pPr>
    </w:p>
    <w:p w14:paraId="38F4D13B" w14:textId="77777777" w:rsidR="006552DC" w:rsidRDefault="006552DC" w:rsidP="00F94C01">
      <w:pPr>
        <w:spacing w:line="360" w:lineRule="auto"/>
        <w:ind w:left="1428"/>
        <w:rPr>
          <w:sz w:val="28"/>
          <w:szCs w:val="28"/>
        </w:rPr>
      </w:pPr>
    </w:p>
    <w:p w14:paraId="38DB3D87" w14:textId="77777777" w:rsidR="005F3918" w:rsidRDefault="005F3918" w:rsidP="005F3918">
      <w:pPr>
        <w:spacing w:line="360" w:lineRule="auto"/>
        <w:rPr>
          <w:b/>
        </w:rPr>
        <w:sectPr w:rsidR="005F3918" w:rsidSect="000A25EE">
          <w:footerReference w:type="default" r:id="rId18"/>
          <w:pgSz w:w="11906" w:h="16838"/>
          <w:pgMar w:top="1417" w:right="1417" w:bottom="1417" w:left="1417" w:header="708" w:footer="708" w:gutter="0"/>
          <w:cols w:space="708"/>
          <w:docGrid w:linePitch="360"/>
        </w:sectPr>
      </w:pPr>
    </w:p>
    <w:p w14:paraId="1963D3FF" w14:textId="77777777" w:rsidR="00E76F13" w:rsidRDefault="00E76F13" w:rsidP="00B66B8C">
      <w:pPr>
        <w:spacing w:line="360" w:lineRule="auto"/>
        <w:rPr>
          <w:b/>
        </w:rPr>
      </w:pPr>
    </w:p>
    <w:p w14:paraId="25C8A9FE" w14:textId="77777777" w:rsidR="00405F0E" w:rsidRPr="00C0696A" w:rsidRDefault="00405F0E" w:rsidP="00D4130E">
      <w:pPr>
        <w:spacing w:line="360" w:lineRule="auto"/>
        <w:jc w:val="center"/>
        <w:rPr>
          <w:b/>
        </w:rPr>
      </w:pPr>
      <w:r>
        <w:rPr>
          <w:b/>
        </w:rPr>
        <w:t>SEZNAM</w:t>
      </w:r>
      <w:r w:rsidRPr="00C0696A">
        <w:rPr>
          <w:b/>
        </w:rPr>
        <w:t xml:space="preserve"> SOUŘADNIC</w:t>
      </w:r>
    </w:p>
    <w:p w14:paraId="1E2E2C46" w14:textId="77777777" w:rsidR="00405F0E" w:rsidRPr="00C0696A" w:rsidRDefault="00405F0E" w:rsidP="00D4130E">
      <w:pPr>
        <w:spacing w:line="360" w:lineRule="auto"/>
      </w:pPr>
    </w:p>
    <w:tbl>
      <w:tblPr>
        <w:tblW w:w="9799" w:type="dxa"/>
        <w:tblLook w:val="00A0" w:firstRow="1" w:lastRow="0" w:firstColumn="1" w:lastColumn="0" w:noHBand="0" w:noVBand="0"/>
      </w:tblPr>
      <w:tblGrid>
        <w:gridCol w:w="3227"/>
        <w:gridCol w:w="6572"/>
      </w:tblGrid>
      <w:tr w:rsidR="00405F0E" w:rsidRPr="00E078AD" w14:paraId="2E2CC0E2" w14:textId="77777777">
        <w:tc>
          <w:tcPr>
            <w:tcW w:w="3227" w:type="dxa"/>
          </w:tcPr>
          <w:p w14:paraId="6C653957" w14:textId="77777777" w:rsidR="00405F0E" w:rsidRPr="00E078AD" w:rsidRDefault="00405F0E" w:rsidP="00C423E6">
            <w:pPr>
              <w:spacing w:line="360" w:lineRule="auto"/>
            </w:pPr>
            <w:r w:rsidRPr="00E078AD">
              <w:t>Souřadnicový systém</w:t>
            </w:r>
          </w:p>
        </w:tc>
        <w:tc>
          <w:tcPr>
            <w:tcW w:w="6572" w:type="dxa"/>
          </w:tcPr>
          <w:p w14:paraId="0255BC7D" w14:textId="77777777" w:rsidR="00405F0E" w:rsidRPr="00E078AD" w:rsidRDefault="00405F0E" w:rsidP="00C423E6">
            <w:pPr>
              <w:spacing w:line="360" w:lineRule="auto"/>
              <w:ind w:left="-108"/>
            </w:pPr>
            <w:r>
              <w:t>S-JTSK</w:t>
            </w:r>
          </w:p>
        </w:tc>
      </w:tr>
      <w:tr w:rsidR="00405F0E" w:rsidRPr="00E078AD" w14:paraId="6772C28D" w14:textId="77777777">
        <w:tc>
          <w:tcPr>
            <w:tcW w:w="3227" w:type="dxa"/>
          </w:tcPr>
          <w:p w14:paraId="05F05DCC" w14:textId="77777777" w:rsidR="00405F0E" w:rsidRPr="00E078AD" w:rsidRDefault="00405F0E" w:rsidP="00C423E6">
            <w:pPr>
              <w:spacing w:line="360" w:lineRule="auto"/>
            </w:pPr>
            <w:r w:rsidRPr="00E078AD">
              <w:t>Výškový systém</w:t>
            </w:r>
          </w:p>
        </w:tc>
        <w:tc>
          <w:tcPr>
            <w:tcW w:w="6572" w:type="dxa"/>
          </w:tcPr>
          <w:p w14:paraId="714B0E5C" w14:textId="77777777" w:rsidR="00405F0E" w:rsidRPr="00E078AD" w:rsidRDefault="00405F0E" w:rsidP="00C423E6">
            <w:pPr>
              <w:spacing w:line="360" w:lineRule="auto"/>
              <w:ind w:left="-108"/>
            </w:pPr>
            <w:proofErr w:type="spellStart"/>
            <w:r>
              <w:t>Bpv</w:t>
            </w:r>
            <w:proofErr w:type="spellEnd"/>
          </w:p>
        </w:tc>
      </w:tr>
    </w:tbl>
    <w:p w14:paraId="389E810D" w14:textId="77777777" w:rsidR="00405F0E" w:rsidRPr="00C0696A" w:rsidRDefault="00405F0E" w:rsidP="00D4130E">
      <w:pPr>
        <w:spacing w:line="36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405F0E" w:rsidRPr="0091682C" w14:paraId="70B18F85" w14:textId="77777777" w:rsidTr="0091682C">
        <w:trPr>
          <w:trHeight w:val="340"/>
        </w:trPr>
        <w:tc>
          <w:tcPr>
            <w:tcW w:w="1250" w:type="pct"/>
            <w:vAlign w:val="center"/>
          </w:tcPr>
          <w:p w14:paraId="33C9A3CB" w14:textId="77777777" w:rsidR="00405F0E" w:rsidRPr="0091682C" w:rsidRDefault="00405F0E" w:rsidP="00EC0510">
            <w:pPr>
              <w:spacing w:line="276" w:lineRule="auto"/>
              <w:jc w:val="center"/>
            </w:pPr>
            <w:r w:rsidRPr="0091682C">
              <w:rPr>
                <w:b/>
                <w:sz w:val="22"/>
                <w:szCs w:val="22"/>
              </w:rPr>
              <w:t>Číslo bodu</w:t>
            </w:r>
          </w:p>
        </w:tc>
        <w:tc>
          <w:tcPr>
            <w:tcW w:w="1250" w:type="pct"/>
            <w:vAlign w:val="center"/>
          </w:tcPr>
          <w:p w14:paraId="599D74F1" w14:textId="77777777" w:rsidR="00405F0E" w:rsidRPr="0091682C" w:rsidRDefault="00405F0E" w:rsidP="00EC0510">
            <w:pPr>
              <w:spacing w:line="276" w:lineRule="auto"/>
              <w:jc w:val="center"/>
            </w:pPr>
            <w:r w:rsidRPr="0091682C">
              <w:rPr>
                <w:b/>
                <w:sz w:val="22"/>
                <w:szCs w:val="22"/>
              </w:rPr>
              <w:t>Y</w:t>
            </w:r>
          </w:p>
        </w:tc>
        <w:tc>
          <w:tcPr>
            <w:tcW w:w="1250" w:type="pct"/>
            <w:vAlign w:val="center"/>
          </w:tcPr>
          <w:p w14:paraId="089C255C" w14:textId="77777777" w:rsidR="00405F0E" w:rsidRPr="0091682C" w:rsidRDefault="00405F0E" w:rsidP="00EC0510">
            <w:pPr>
              <w:spacing w:line="276" w:lineRule="auto"/>
              <w:jc w:val="center"/>
            </w:pPr>
            <w:r w:rsidRPr="0091682C">
              <w:rPr>
                <w:b/>
                <w:sz w:val="22"/>
                <w:szCs w:val="22"/>
              </w:rPr>
              <w:t>X</w:t>
            </w:r>
          </w:p>
        </w:tc>
        <w:tc>
          <w:tcPr>
            <w:tcW w:w="1250" w:type="pct"/>
            <w:vAlign w:val="center"/>
          </w:tcPr>
          <w:p w14:paraId="6951EBCC" w14:textId="77777777" w:rsidR="00405F0E" w:rsidRPr="0091682C" w:rsidRDefault="00405F0E" w:rsidP="00EC0510">
            <w:pPr>
              <w:spacing w:line="276" w:lineRule="auto"/>
              <w:jc w:val="center"/>
            </w:pPr>
            <w:r w:rsidRPr="0091682C">
              <w:rPr>
                <w:b/>
                <w:sz w:val="22"/>
                <w:szCs w:val="22"/>
              </w:rPr>
              <w:t>Nadmořská výška</w:t>
            </w:r>
            <w:r w:rsidRPr="0091682C">
              <w:rPr>
                <w:sz w:val="22"/>
                <w:szCs w:val="22"/>
              </w:rPr>
              <w:t xml:space="preserve"> </w:t>
            </w:r>
          </w:p>
          <w:p w14:paraId="06CFE5DA" w14:textId="77777777" w:rsidR="00405F0E" w:rsidRPr="0091682C" w:rsidRDefault="00405F0E" w:rsidP="00EC0510">
            <w:pPr>
              <w:spacing w:line="276" w:lineRule="auto"/>
              <w:jc w:val="center"/>
              <w:rPr>
                <w:b/>
              </w:rPr>
            </w:pPr>
            <w:r w:rsidRPr="0091682C">
              <w:rPr>
                <w:sz w:val="22"/>
                <w:szCs w:val="22"/>
              </w:rPr>
              <w:t>m n.m.</w:t>
            </w:r>
          </w:p>
        </w:tc>
      </w:tr>
      <w:tr w:rsidR="00405F0E" w:rsidRPr="0091682C" w14:paraId="595BC16D" w14:textId="77777777" w:rsidTr="0091682C">
        <w:trPr>
          <w:trHeight w:val="340"/>
        </w:trPr>
        <w:tc>
          <w:tcPr>
            <w:tcW w:w="1250" w:type="pct"/>
          </w:tcPr>
          <w:p w14:paraId="66DBCB6A" w14:textId="24851EE5" w:rsidR="00405F0E" w:rsidRPr="00A53287" w:rsidRDefault="005527C2" w:rsidP="00C423E6">
            <w:pPr>
              <w:spacing w:line="360" w:lineRule="auto"/>
              <w:jc w:val="center"/>
              <w:rPr>
                <w:b/>
                <w:sz w:val="22"/>
                <w:szCs w:val="22"/>
              </w:rPr>
            </w:pPr>
            <w:r>
              <w:rPr>
                <w:b/>
                <w:sz w:val="22"/>
                <w:szCs w:val="22"/>
              </w:rPr>
              <w:t>JV</w:t>
            </w:r>
            <w:r w:rsidR="00405F0E" w:rsidRPr="00A53287">
              <w:rPr>
                <w:b/>
                <w:sz w:val="22"/>
                <w:szCs w:val="22"/>
              </w:rPr>
              <w:t>1</w:t>
            </w:r>
          </w:p>
        </w:tc>
        <w:tc>
          <w:tcPr>
            <w:tcW w:w="1250" w:type="pct"/>
          </w:tcPr>
          <w:p w14:paraId="19178324" w14:textId="66F3BEA4" w:rsidR="00405F0E" w:rsidRPr="00A53287" w:rsidRDefault="00704643" w:rsidP="00C423E6">
            <w:pPr>
              <w:spacing w:line="360" w:lineRule="auto"/>
              <w:jc w:val="center"/>
              <w:rPr>
                <w:sz w:val="22"/>
                <w:szCs w:val="22"/>
              </w:rPr>
            </w:pPr>
            <w:r>
              <w:rPr>
                <w:sz w:val="22"/>
                <w:szCs w:val="22"/>
              </w:rPr>
              <w:t>595816.59</w:t>
            </w:r>
          </w:p>
        </w:tc>
        <w:tc>
          <w:tcPr>
            <w:tcW w:w="1250" w:type="pct"/>
          </w:tcPr>
          <w:p w14:paraId="360EC98E" w14:textId="64D23FD1" w:rsidR="00405F0E" w:rsidRPr="00A53287" w:rsidRDefault="00704643" w:rsidP="00C423E6">
            <w:pPr>
              <w:spacing w:line="360" w:lineRule="auto"/>
              <w:jc w:val="center"/>
              <w:rPr>
                <w:sz w:val="22"/>
                <w:szCs w:val="22"/>
              </w:rPr>
            </w:pPr>
            <w:r>
              <w:rPr>
                <w:sz w:val="22"/>
                <w:szCs w:val="22"/>
              </w:rPr>
              <w:t>1166311.55</w:t>
            </w:r>
          </w:p>
        </w:tc>
        <w:tc>
          <w:tcPr>
            <w:tcW w:w="1250" w:type="pct"/>
          </w:tcPr>
          <w:p w14:paraId="70571F61" w14:textId="63278B8D" w:rsidR="00E670F5" w:rsidRPr="00A53287" w:rsidRDefault="00704643" w:rsidP="00440DA5">
            <w:pPr>
              <w:spacing w:line="360" w:lineRule="auto"/>
              <w:jc w:val="center"/>
              <w:rPr>
                <w:sz w:val="22"/>
                <w:szCs w:val="22"/>
              </w:rPr>
            </w:pPr>
            <w:r>
              <w:rPr>
                <w:sz w:val="22"/>
                <w:szCs w:val="22"/>
              </w:rPr>
              <w:t>200.70</w:t>
            </w:r>
          </w:p>
        </w:tc>
      </w:tr>
      <w:tr w:rsidR="00663A79" w:rsidRPr="0091682C" w14:paraId="1490CA60" w14:textId="77777777" w:rsidTr="0091682C">
        <w:trPr>
          <w:trHeight w:val="340"/>
        </w:trPr>
        <w:tc>
          <w:tcPr>
            <w:tcW w:w="1250" w:type="pct"/>
          </w:tcPr>
          <w:p w14:paraId="30184FBC" w14:textId="2F575EAB" w:rsidR="00663A79" w:rsidRDefault="005527C2" w:rsidP="00C423E6">
            <w:pPr>
              <w:spacing w:line="360" w:lineRule="auto"/>
              <w:jc w:val="center"/>
              <w:rPr>
                <w:b/>
                <w:sz w:val="22"/>
                <w:szCs w:val="22"/>
              </w:rPr>
            </w:pPr>
            <w:r>
              <w:rPr>
                <w:b/>
                <w:sz w:val="22"/>
                <w:szCs w:val="22"/>
              </w:rPr>
              <w:t>JV2</w:t>
            </w:r>
          </w:p>
        </w:tc>
        <w:tc>
          <w:tcPr>
            <w:tcW w:w="1250" w:type="pct"/>
          </w:tcPr>
          <w:p w14:paraId="2FB7B0AC" w14:textId="24132667" w:rsidR="00663A79" w:rsidRDefault="00704643" w:rsidP="00C423E6">
            <w:pPr>
              <w:spacing w:line="360" w:lineRule="auto"/>
              <w:jc w:val="center"/>
              <w:rPr>
                <w:sz w:val="22"/>
                <w:szCs w:val="22"/>
              </w:rPr>
            </w:pPr>
            <w:r>
              <w:rPr>
                <w:sz w:val="22"/>
                <w:szCs w:val="22"/>
              </w:rPr>
              <w:t>595826.84</w:t>
            </w:r>
          </w:p>
        </w:tc>
        <w:tc>
          <w:tcPr>
            <w:tcW w:w="1250" w:type="pct"/>
          </w:tcPr>
          <w:p w14:paraId="35017400" w14:textId="2275E6E0" w:rsidR="00663A79" w:rsidRDefault="00704643" w:rsidP="00C423E6">
            <w:pPr>
              <w:spacing w:line="360" w:lineRule="auto"/>
              <w:jc w:val="center"/>
              <w:rPr>
                <w:sz w:val="22"/>
                <w:szCs w:val="22"/>
              </w:rPr>
            </w:pPr>
            <w:r>
              <w:rPr>
                <w:sz w:val="22"/>
                <w:szCs w:val="22"/>
              </w:rPr>
              <w:t>1166241.54</w:t>
            </w:r>
          </w:p>
        </w:tc>
        <w:tc>
          <w:tcPr>
            <w:tcW w:w="1250" w:type="pct"/>
          </w:tcPr>
          <w:p w14:paraId="13CC02B6" w14:textId="4244C67B" w:rsidR="00663A79" w:rsidRDefault="00704643" w:rsidP="00C60B5C">
            <w:pPr>
              <w:spacing w:line="360" w:lineRule="auto"/>
              <w:jc w:val="center"/>
              <w:rPr>
                <w:sz w:val="22"/>
                <w:szCs w:val="22"/>
              </w:rPr>
            </w:pPr>
            <w:r>
              <w:rPr>
                <w:sz w:val="22"/>
                <w:szCs w:val="22"/>
              </w:rPr>
              <w:t>200.70</w:t>
            </w:r>
          </w:p>
        </w:tc>
      </w:tr>
      <w:tr w:rsidR="00D6726F" w:rsidRPr="0091682C" w14:paraId="2DB43BFB" w14:textId="77777777" w:rsidTr="0091682C">
        <w:trPr>
          <w:trHeight w:val="340"/>
        </w:trPr>
        <w:tc>
          <w:tcPr>
            <w:tcW w:w="1250" w:type="pct"/>
          </w:tcPr>
          <w:p w14:paraId="6937FDB4" w14:textId="6D8CE95F" w:rsidR="00D6726F" w:rsidRDefault="00D6726F" w:rsidP="00C423E6">
            <w:pPr>
              <w:spacing w:line="360" w:lineRule="auto"/>
              <w:jc w:val="center"/>
              <w:rPr>
                <w:b/>
                <w:sz w:val="22"/>
                <w:szCs w:val="22"/>
              </w:rPr>
            </w:pPr>
            <w:r>
              <w:rPr>
                <w:b/>
                <w:sz w:val="22"/>
                <w:szCs w:val="22"/>
              </w:rPr>
              <w:t>P1</w:t>
            </w:r>
          </w:p>
        </w:tc>
        <w:tc>
          <w:tcPr>
            <w:tcW w:w="1250" w:type="pct"/>
          </w:tcPr>
          <w:p w14:paraId="240CD808" w14:textId="485DD0BF" w:rsidR="00D6726F" w:rsidRDefault="00704643" w:rsidP="00C423E6">
            <w:pPr>
              <w:spacing w:line="360" w:lineRule="auto"/>
              <w:jc w:val="center"/>
              <w:rPr>
                <w:sz w:val="22"/>
                <w:szCs w:val="22"/>
              </w:rPr>
            </w:pPr>
            <w:r>
              <w:rPr>
                <w:sz w:val="22"/>
                <w:szCs w:val="22"/>
              </w:rPr>
              <w:t>595826.09</w:t>
            </w:r>
          </w:p>
        </w:tc>
        <w:tc>
          <w:tcPr>
            <w:tcW w:w="1250" w:type="pct"/>
          </w:tcPr>
          <w:p w14:paraId="1BC86521" w14:textId="4E34646C" w:rsidR="00D6726F" w:rsidRDefault="00704643" w:rsidP="00C423E6">
            <w:pPr>
              <w:spacing w:line="360" w:lineRule="auto"/>
              <w:jc w:val="center"/>
              <w:rPr>
                <w:sz w:val="22"/>
                <w:szCs w:val="22"/>
              </w:rPr>
            </w:pPr>
            <w:r>
              <w:rPr>
                <w:sz w:val="22"/>
                <w:szCs w:val="22"/>
              </w:rPr>
              <w:t>1166252.04</w:t>
            </w:r>
          </w:p>
        </w:tc>
        <w:tc>
          <w:tcPr>
            <w:tcW w:w="1250" w:type="pct"/>
          </w:tcPr>
          <w:p w14:paraId="71DC5BA2" w14:textId="321DB191" w:rsidR="00D6726F" w:rsidRDefault="00704643" w:rsidP="00C60B5C">
            <w:pPr>
              <w:spacing w:line="360" w:lineRule="auto"/>
              <w:jc w:val="center"/>
              <w:rPr>
                <w:sz w:val="22"/>
                <w:szCs w:val="22"/>
              </w:rPr>
            </w:pPr>
            <w:r>
              <w:rPr>
                <w:sz w:val="22"/>
                <w:szCs w:val="22"/>
              </w:rPr>
              <w:t>200.70</w:t>
            </w:r>
          </w:p>
        </w:tc>
      </w:tr>
    </w:tbl>
    <w:p w14:paraId="567C410B" w14:textId="77777777" w:rsidR="00405F0E" w:rsidRDefault="00405F0E" w:rsidP="00C60B5C">
      <w:pPr>
        <w:spacing w:line="360" w:lineRule="auto"/>
        <w:jc w:val="both"/>
        <w:rPr>
          <w:i/>
        </w:rPr>
      </w:pPr>
      <w:r>
        <w:rPr>
          <w:i/>
          <w:sz w:val="22"/>
          <w:szCs w:val="22"/>
        </w:rPr>
        <w:t>Pozn.: M</w:t>
      </w:r>
      <w:r w:rsidRPr="00E078AD">
        <w:rPr>
          <w:i/>
          <w:sz w:val="22"/>
          <w:szCs w:val="22"/>
        </w:rPr>
        <w:t xml:space="preserve">ěření bylo provedeno přístrojem </w:t>
      </w:r>
      <w:proofErr w:type="spellStart"/>
      <w:r w:rsidRPr="00B17C7B">
        <w:rPr>
          <w:i/>
        </w:rPr>
        <w:t>Trimble</w:t>
      </w:r>
      <w:proofErr w:type="spellEnd"/>
      <w:r w:rsidRPr="00B17C7B">
        <w:rPr>
          <w:i/>
        </w:rPr>
        <w:t xml:space="preserve"> R8 – 2 (v. č.: 4627118186).</w:t>
      </w:r>
    </w:p>
    <w:p w14:paraId="77D834F5" w14:textId="77777777" w:rsidR="004E5787" w:rsidRPr="00B17C7B" w:rsidRDefault="004E5787" w:rsidP="00C60B5C">
      <w:pPr>
        <w:spacing w:line="360" w:lineRule="auto"/>
        <w:jc w:val="both"/>
        <w:rPr>
          <w:i/>
        </w:rPr>
      </w:pPr>
    </w:p>
    <w:p w14:paraId="3C74A5C6" w14:textId="77777777" w:rsidR="00405F0E" w:rsidRDefault="00405F0E" w:rsidP="00D4130E">
      <w:pPr>
        <w:spacing w:line="360" w:lineRule="auto"/>
      </w:pPr>
    </w:p>
    <w:p w14:paraId="62085FB0" w14:textId="6DF6D838" w:rsidR="00405F0E" w:rsidRDefault="00405F0E" w:rsidP="00D4130E">
      <w:pPr>
        <w:spacing w:line="360" w:lineRule="auto"/>
      </w:pPr>
    </w:p>
    <w:p w14:paraId="31D1D8BA" w14:textId="77777777" w:rsidR="00712AE3" w:rsidRDefault="00712AE3" w:rsidP="00D4130E">
      <w:pPr>
        <w:spacing w:line="360" w:lineRule="auto"/>
      </w:pPr>
    </w:p>
    <w:p w14:paraId="764BDD11" w14:textId="77777777" w:rsidR="00405F0E" w:rsidRDefault="00405F0E" w:rsidP="00D4130E">
      <w:pPr>
        <w:spacing w:line="360" w:lineRule="auto"/>
      </w:pPr>
    </w:p>
    <w:p w14:paraId="576CD839" w14:textId="50FB5E02" w:rsidR="00405F0E" w:rsidRPr="00C0696A" w:rsidRDefault="00B66B8C" w:rsidP="00D4130E">
      <w:pPr>
        <w:spacing w:line="360" w:lineRule="auto"/>
      </w:pPr>
      <w:r>
        <w:t xml:space="preserve">V Brně, </w:t>
      </w:r>
      <w:r w:rsidR="005527C2">
        <w:t>duben</w:t>
      </w:r>
      <w:r w:rsidR="00405F0E">
        <w:t xml:space="preserve"> 2</w:t>
      </w:r>
      <w:r w:rsidR="00B07FDB">
        <w:t>020</w:t>
      </w:r>
      <w:r w:rsidR="00405F0E" w:rsidRPr="00C0696A">
        <w:t xml:space="preserve">      </w:t>
      </w:r>
      <w:r w:rsidR="00405F0E">
        <w:t xml:space="preserve">              </w:t>
      </w:r>
      <w:r w:rsidR="00E91C7C">
        <w:t xml:space="preserve">                              </w:t>
      </w:r>
      <w:r w:rsidR="00C72217">
        <w:t xml:space="preserve">Zpracoval a zaměřil: </w:t>
      </w:r>
      <w:r w:rsidR="00405F0E">
        <w:t xml:space="preserve">Mgr. </w:t>
      </w:r>
      <w:proofErr w:type="spellStart"/>
      <w:r w:rsidR="00405F0E">
        <w:t>A.</w:t>
      </w:r>
      <w:r w:rsidR="00405F0E" w:rsidRPr="00C0696A">
        <w:t>Grünwald</w:t>
      </w:r>
      <w:proofErr w:type="spellEnd"/>
      <w:r w:rsidR="00405F0E" w:rsidRPr="00C0696A">
        <w:t xml:space="preserve"> </w:t>
      </w:r>
    </w:p>
    <w:p w14:paraId="05AFF713" w14:textId="77777777" w:rsidR="00405F0E" w:rsidRPr="00227901" w:rsidRDefault="00405F0E" w:rsidP="00D4130E">
      <w:pPr>
        <w:spacing w:line="360" w:lineRule="auto"/>
      </w:pPr>
      <w:r w:rsidRPr="00C0696A">
        <w:t xml:space="preserve">                      </w:t>
      </w:r>
      <w:r>
        <w:t xml:space="preserve">                           </w:t>
      </w:r>
    </w:p>
    <w:p w14:paraId="4AA64AC0" w14:textId="77777777" w:rsidR="00405F0E" w:rsidRDefault="00405F0E" w:rsidP="00A53287">
      <w:pPr>
        <w:rPr>
          <w:noProof/>
        </w:rPr>
      </w:pPr>
    </w:p>
    <w:p w14:paraId="688E8017" w14:textId="77777777" w:rsidR="00405F0E" w:rsidRDefault="00405F0E" w:rsidP="008536AA"/>
    <w:p w14:paraId="3DD4D21D" w14:textId="77777777" w:rsidR="00503E37" w:rsidRDefault="00503E37" w:rsidP="008536AA"/>
    <w:p w14:paraId="288D819F" w14:textId="77777777" w:rsidR="00503E37" w:rsidRDefault="00503E37" w:rsidP="008536AA"/>
    <w:p w14:paraId="57B2777E" w14:textId="77777777" w:rsidR="00503E37" w:rsidRDefault="00503E37" w:rsidP="008536AA"/>
    <w:p w14:paraId="749F0898" w14:textId="77777777" w:rsidR="00503E37" w:rsidRDefault="00503E37" w:rsidP="008536AA"/>
    <w:p w14:paraId="141997AC" w14:textId="77777777" w:rsidR="00503E37" w:rsidRDefault="00503E37" w:rsidP="008536AA"/>
    <w:p w14:paraId="34DC5D0E" w14:textId="77777777" w:rsidR="00503E37" w:rsidRDefault="00503E37" w:rsidP="008536AA"/>
    <w:p w14:paraId="04EAA513" w14:textId="77777777" w:rsidR="00503E37" w:rsidRDefault="00503E37" w:rsidP="008536AA"/>
    <w:p w14:paraId="38CB8C37" w14:textId="77777777" w:rsidR="00503E37" w:rsidRDefault="00503E37" w:rsidP="008536AA"/>
    <w:p w14:paraId="73CEEA4D" w14:textId="77777777" w:rsidR="00BF15F5" w:rsidRDefault="00BF15F5" w:rsidP="008536AA"/>
    <w:p w14:paraId="63FF8162" w14:textId="77777777" w:rsidR="00BF15F5" w:rsidRDefault="00BF15F5" w:rsidP="008536AA"/>
    <w:p w14:paraId="5C137EB7" w14:textId="77777777" w:rsidR="00BF15F5" w:rsidRDefault="00BF15F5" w:rsidP="008536AA"/>
    <w:p w14:paraId="72F124D1" w14:textId="77777777" w:rsidR="00BF15F5" w:rsidRDefault="00BF15F5" w:rsidP="008536AA"/>
    <w:p w14:paraId="6D23157A" w14:textId="77777777" w:rsidR="0075510E" w:rsidRDefault="0075510E" w:rsidP="008536AA"/>
    <w:sectPr w:rsidR="0075510E" w:rsidSect="000A25EE">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B886E2" w14:textId="77777777" w:rsidR="00C33C22" w:rsidRDefault="00C33C22" w:rsidP="00E53E4F">
      <w:r>
        <w:separator/>
      </w:r>
    </w:p>
  </w:endnote>
  <w:endnote w:type="continuationSeparator" w:id="0">
    <w:p w14:paraId="5C74F790" w14:textId="77777777" w:rsidR="00C33C22" w:rsidRDefault="00C33C22" w:rsidP="00E53E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5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2146D" w14:textId="77777777" w:rsidR="000C1501" w:rsidRDefault="000C1501" w:rsidP="002D316A">
    <w:pPr>
      <w:pStyle w:val="Zpat"/>
      <w:pBdr>
        <w:bottom w:val="single" w:sz="6" w:space="1" w:color="auto"/>
      </w:pBdr>
      <w:jc w:val="center"/>
      <w:rPr>
        <w:sz w:val="20"/>
      </w:rPr>
    </w:pPr>
  </w:p>
  <w:p w14:paraId="6EE672C3" w14:textId="1E52BB26" w:rsidR="000C1501" w:rsidRDefault="000C1501" w:rsidP="00FD7FB4">
    <w:pPr>
      <w:pStyle w:val="Zpat"/>
      <w:rPr>
        <w:sz w:val="16"/>
      </w:rPr>
    </w:pPr>
    <w:r>
      <w:rPr>
        <w:sz w:val="20"/>
      </w:rPr>
      <w:t>Holásky, BD</w:t>
    </w:r>
    <w:r>
      <w:rPr>
        <w:sz w:val="20"/>
      </w:rPr>
      <w:tab/>
    </w:r>
  </w:p>
  <w:p w14:paraId="19CD8287" w14:textId="4B6F84E3" w:rsidR="000C1501" w:rsidRPr="00155788" w:rsidRDefault="000C1501" w:rsidP="00FD7FB4">
    <w:pPr>
      <w:pStyle w:val="Zpat"/>
      <w:rPr>
        <w:sz w:val="16"/>
      </w:rPr>
    </w:pPr>
    <w:r>
      <w:rPr>
        <w:sz w:val="20"/>
      </w:rPr>
      <w:t>IGP, HGP</w:t>
    </w:r>
    <w:r>
      <w:rPr>
        <w:sz w:val="20"/>
      </w:rPr>
      <w:tab/>
    </w:r>
    <w:r>
      <w:rPr>
        <w:sz w:val="20"/>
      </w:rPr>
      <w:tab/>
    </w:r>
  </w:p>
  <w:p w14:paraId="7C1526DE" w14:textId="77777777" w:rsidR="000C1501" w:rsidRPr="00897CFB" w:rsidRDefault="000C1501" w:rsidP="00113CFC">
    <w:pPr>
      <w:pStyle w:val="Zpat"/>
      <w:jc w:val="center"/>
      <w:rPr>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24509551"/>
      <w:docPartObj>
        <w:docPartGallery w:val="Page Numbers (Bottom of Page)"/>
        <w:docPartUnique/>
      </w:docPartObj>
    </w:sdtPr>
    <w:sdtContent>
      <w:p w14:paraId="29D1137E" w14:textId="6ACDC915" w:rsidR="000C1501" w:rsidRPr="0057404C" w:rsidRDefault="000C1501" w:rsidP="0057404C">
        <w:pPr>
          <w:pStyle w:val="Zpat"/>
          <w:pBdr>
            <w:bottom w:val="single" w:sz="6" w:space="1" w:color="auto"/>
          </w:pBdr>
          <w:jc w:val="center"/>
          <w:rPr>
            <w:sz w:val="22"/>
          </w:rPr>
        </w:pPr>
        <w:r w:rsidRPr="0057404C">
          <w:rPr>
            <w:sz w:val="22"/>
          </w:rPr>
          <w:fldChar w:fldCharType="begin"/>
        </w:r>
        <w:r w:rsidRPr="0057404C">
          <w:rPr>
            <w:sz w:val="22"/>
          </w:rPr>
          <w:instrText>PAGE   \* MERGEFORMAT</w:instrText>
        </w:r>
        <w:r w:rsidRPr="0057404C">
          <w:rPr>
            <w:sz w:val="22"/>
          </w:rPr>
          <w:fldChar w:fldCharType="separate"/>
        </w:r>
        <w:r w:rsidRPr="0057404C">
          <w:rPr>
            <w:sz w:val="22"/>
          </w:rPr>
          <w:t>2</w:t>
        </w:r>
        <w:r w:rsidRPr="0057404C">
          <w:rPr>
            <w:sz w:val="22"/>
          </w:rPr>
          <w:fldChar w:fldCharType="end"/>
        </w:r>
      </w:p>
    </w:sdtContent>
  </w:sdt>
  <w:p w14:paraId="2CAD4949" w14:textId="77777777" w:rsidR="000C1501" w:rsidRDefault="000C1501" w:rsidP="00081043">
    <w:pPr>
      <w:pStyle w:val="Zpat"/>
      <w:rPr>
        <w:sz w:val="16"/>
      </w:rPr>
    </w:pPr>
    <w:r>
      <w:rPr>
        <w:sz w:val="20"/>
      </w:rPr>
      <w:t>Holásky, BD</w:t>
    </w:r>
    <w:r>
      <w:rPr>
        <w:sz w:val="20"/>
      </w:rPr>
      <w:tab/>
    </w:r>
  </w:p>
  <w:p w14:paraId="30811398" w14:textId="0EE146E5" w:rsidR="000C1501" w:rsidRPr="00155788" w:rsidRDefault="000C1501" w:rsidP="00081043">
    <w:pPr>
      <w:pStyle w:val="Zpat"/>
      <w:rPr>
        <w:sz w:val="16"/>
      </w:rPr>
    </w:pPr>
    <w:r>
      <w:rPr>
        <w:sz w:val="20"/>
      </w:rPr>
      <w:t>IGP, HGP</w:t>
    </w:r>
    <w:r>
      <w:rPr>
        <w:sz w:val="20"/>
      </w:rPr>
      <w:tab/>
    </w:r>
    <w:r>
      <w:rPr>
        <w:sz w:val="20"/>
      </w:rPr>
      <w:tab/>
    </w:r>
  </w:p>
  <w:p w14:paraId="76E2562E" w14:textId="2326B411" w:rsidR="000C1501" w:rsidRPr="00897CFB" w:rsidRDefault="000C1501" w:rsidP="00EF77DF">
    <w:pPr>
      <w:pStyle w:val="Zpat"/>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93B3B4" w14:textId="173F074B" w:rsidR="000C1501" w:rsidRPr="0057404C" w:rsidRDefault="000C1501" w:rsidP="005F3918">
    <w:pPr>
      <w:pStyle w:val="Zpat"/>
      <w:pBdr>
        <w:bottom w:val="single" w:sz="6" w:space="1" w:color="auto"/>
      </w:pBdr>
      <w:jc w:val="center"/>
      <w:rPr>
        <w:sz w:val="22"/>
      </w:rPr>
    </w:pPr>
  </w:p>
  <w:p w14:paraId="30E20A77" w14:textId="77777777" w:rsidR="000C1501" w:rsidRDefault="000C1501" w:rsidP="00081043">
    <w:pPr>
      <w:pStyle w:val="Zpat"/>
      <w:rPr>
        <w:sz w:val="16"/>
      </w:rPr>
    </w:pPr>
    <w:r>
      <w:rPr>
        <w:sz w:val="20"/>
      </w:rPr>
      <w:t>Holásky, BD</w:t>
    </w:r>
    <w:r>
      <w:rPr>
        <w:sz w:val="20"/>
      </w:rPr>
      <w:tab/>
    </w:r>
  </w:p>
  <w:p w14:paraId="100CC784" w14:textId="6AB8417B" w:rsidR="000C1501" w:rsidRPr="00155788" w:rsidRDefault="000C1501" w:rsidP="00081043">
    <w:pPr>
      <w:pStyle w:val="Zpat"/>
      <w:rPr>
        <w:sz w:val="16"/>
      </w:rPr>
    </w:pPr>
    <w:r>
      <w:rPr>
        <w:sz w:val="20"/>
      </w:rPr>
      <w:t>IGP, HGP</w:t>
    </w:r>
    <w:r>
      <w:rPr>
        <w:sz w:val="20"/>
      </w:rPr>
      <w:tab/>
    </w:r>
    <w:r>
      <w:rPr>
        <w:sz w:val="20"/>
      </w:rPr>
      <w:tab/>
    </w:r>
  </w:p>
  <w:p w14:paraId="03DB3127" w14:textId="62D96F7B" w:rsidR="000C1501" w:rsidRPr="00897CFB" w:rsidRDefault="000C1501" w:rsidP="00EF77DF">
    <w:pPr>
      <w:pStyle w:val="Zpa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0F57BB" w14:textId="77777777" w:rsidR="00C33C22" w:rsidRDefault="00C33C22" w:rsidP="00E53E4F">
      <w:r>
        <w:separator/>
      </w:r>
    </w:p>
  </w:footnote>
  <w:footnote w:type="continuationSeparator" w:id="0">
    <w:p w14:paraId="6C7BD3A0" w14:textId="77777777" w:rsidR="00C33C22" w:rsidRDefault="00C33C22" w:rsidP="00E53E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B972B45" w14:textId="29957975" w:rsidR="000C1501" w:rsidRDefault="000C1501" w:rsidP="000022B8">
    <w:pPr>
      <w:pStyle w:val="Zhlav"/>
      <w:pBdr>
        <w:bottom w:val="single" w:sz="6" w:space="1" w:color="auto"/>
      </w:pBdr>
      <w:rPr>
        <w:rFonts w:ascii="Arial Narrow" w:hAnsi="Arial Narrow"/>
        <w:sz w:val="20"/>
      </w:rPr>
    </w:pPr>
    <w:r>
      <w:rPr>
        <w:sz w:val="20"/>
      </w:rPr>
      <w:t>Objedn</w:t>
    </w:r>
    <w:r w:rsidRPr="000022B8">
      <w:rPr>
        <w:sz w:val="20"/>
      </w:rPr>
      <w:t>atel:</w:t>
    </w:r>
    <w:r>
      <w:rPr>
        <w:sz w:val="20"/>
      </w:rPr>
      <w:t xml:space="preserve"> Statutární město Brno</w:t>
    </w:r>
    <w:r>
      <w:rPr>
        <w:sz w:val="20"/>
      </w:rPr>
      <w:tab/>
    </w:r>
    <w:r>
      <w:rPr>
        <w:rFonts w:ascii="Arial Narrow" w:hAnsi="Arial Narrow"/>
        <w:sz w:val="20"/>
      </w:rPr>
      <w:t xml:space="preserve">   </w:t>
    </w:r>
    <w:r>
      <w:rPr>
        <w:rFonts w:ascii="Arial Narrow" w:hAnsi="Arial Narrow"/>
        <w:sz w:val="20"/>
      </w:rPr>
      <w:tab/>
    </w:r>
    <w:r w:rsidRPr="0066345B">
      <w:rPr>
        <w:rFonts w:ascii="Arial Narrow" w:hAnsi="Arial Narrow"/>
        <w:noProof/>
        <w:sz w:val="20"/>
      </w:rPr>
      <w:drawing>
        <wp:inline distT="0" distB="0" distL="0" distR="0" wp14:anchorId="1CF50389" wp14:editId="7E955E62">
          <wp:extent cx="824230" cy="495152"/>
          <wp:effectExtent l="0" t="0" r="0" b="635"/>
          <wp:docPr id="3" name="Obrázek 3" descr="C:\Lenka\RAZÍTKA+cover\RE\HIG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enka\RAZÍTKA+cover\RE\HIG_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8510" cy="503730"/>
                  </a:xfrm>
                  <a:prstGeom prst="rect">
                    <a:avLst/>
                  </a:prstGeom>
                  <a:noFill/>
                  <a:ln>
                    <a:noFill/>
                  </a:ln>
                </pic:spPr>
              </pic:pic>
            </a:graphicData>
          </a:graphic>
        </wp:inline>
      </w:drawing>
    </w:r>
    <w:r>
      <w:rPr>
        <w:rFonts w:ascii="Arial Narrow" w:hAnsi="Arial Narrow"/>
        <w:sz w:val="20"/>
      </w:rPr>
      <w:t xml:space="preserve">                                                                       </w:t>
    </w:r>
  </w:p>
  <w:p w14:paraId="3163BB14" w14:textId="77777777" w:rsidR="000C1501" w:rsidRPr="00D8794E" w:rsidRDefault="000C1501" w:rsidP="000022B8">
    <w:pPr>
      <w:pStyle w:val="Zhlav"/>
      <w:rPr>
        <w:rFonts w:ascii="Arial Narrow" w:hAnsi="Arial Narrow"/>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8231D8"/>
    <w:multiLevelType w:val="hybridMultilevel"/>
    <w:tmpl w:val="DB8AD2F8"/>
    <w:lvl w:ilvl="0" w:tplc="0405000F">
      <w:start w:val="1"/>
      <w:numFmt w:val="decimal"/>
      <w:lvlText w:val="%1."/>
      <w:lvlJc w:val="left"/>
      <w:pPr>
        <w:tabs>
          <w:tab w:val="num" w:pos="1428"/>
        </w:tabs>
        <w:ind w:left="1428" w:hanging="360"/>
      </w:pPr>
      <w:rPr>
        <w:rFonts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 w15:restartNumberingAfterBreak="0">
    <w:nsid w:val="02D0197A"/>
    <w:multiLevelType w:val="hybridMultilevel"/>
    <w:tmpl w:val="3496EB00"/>
    <w:lvl w:ilvl="0" w:tplc="3DC89E32">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7075515"/>
    <w:multiLevelType w:val="hybridMultilevel"/>
    <w:tmpl w:val="F8BCDDAE"/>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07767BC8"/>
    <w:multiLevelType w:val="multilevel"/>
    <w:tmpl w:val="F5427E60"/>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3A2569"/>
    <w:multiLevelType w:val="multilevel"/>
    <w:tmpl w:val="BDC6096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94243C"/>
    <w:multiLevelType w:val="multilevel"/>
    <w:tmpl w:val="B02072B6"/>
    <w:lvl w:ilvl="0">
      <w:start w:val="5"/>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172AE2"/>
    <w:multiLevelType w:val="hybridMultilevel"/>
    <w:tmpl w:val="D958977E"/>
    <w:lvl w:ilvl="0" w:tplc="3DC89E32">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7D298F"/>
    <w:multiLevelType w:val="hybridMultilevel"/>
    <w:tmpl w:val="36F23454"/>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3E9052B"/>
    <w:multiLevelType w:val="hybridMultilevel"/>
    <w:tmpl w:val="C1CA009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9" w15:restartNumberingAfterBreak="0">
    <w:nsid w:val="1676511C"/>
    <w:multiLevelType w:val="hybridMultilevel"/>
    <w:tmpl w:val="1876C292"/>
    <w:lvl w:ilvl="0" w:tplc="9510222A">
      <w:start w:val="1"/>
      <w:numFmt w:val="decimal"/>
      <w:lvlText w:val="%1."/>
      <w:lvlJc w:val="left"/>
      <w:pPr>
        <w:ind w:left="720" w:hanging="360"/>
      </w:pPr>
      <w:rPr>
        <w:rFonts w:cs="Times New Roman"/>
        <w:b/>
        <w:sz w:val="24"/>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91F7775"/>
    <w:multiLevelType w:val="singleLevel"/>
    <w:tmpl w:val="3DC89E32"/>
    <w:lvl w:ilvl="0">
      <w:start w:val="1"/>
      <w:numFmt w:val="bullet"/>
      <w:lvlText w:val="-"/>
      <w:lvlJc w:val="left"/>
      <w:pPr>
        <w:tabs>
          <w:tab w:val="num" w:pos="360"/>
        </w:tabs>
        <w:ind w:left="360" w:hanging="360"/>
      </w:pPr>
      <w:rPr>
        <w:rFonts w:ascii="Times New Roman" w:hAnsi="Times New Roman" w:hint="default"/>
      </w:rPr>
    </w:lvl>
  </w:abstractNum>
  <w:abstractNum w:abstractNumId="11" w15:restartNumberingAfterBreak="0">
    <w:nsid w:val="1B7D4B7D"/>
    <w:multiLevelType w:val="hybridMultilevel"/>
    <w:tmpl w:val="66D69EC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 w15:restartNumberingAfterBreak="0">
    <w:nsid w:val="21451E7C"/>
    <w:multiLevelType w:val="hybridMultilevel"/>
    <w:tmpl w:val="D60039E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2EF70AC"/>
    <w:multiLevelType w:val="hybridMultilevel"/>
    <w:tmpl w:val="8A4E44B8"/>
    <w:lvl w:ilvl="0" w:tplc="0405000F">
      <w:start w:val="1"/>
      <w:numFmt w:val="decimal"/>
      <w:lvlText w:val="%1."/>
      <w:lvlJc w:val="left"/>
      <w:pPr>
        <w:tabs>
          <w:tab w:val="num" w:pos="1428"/>
        </w:tabs>
        <w:ind w:left="1428" w:hanging="360"/>
      </w:pPr>
      <w:rPr>
        <w:rFonts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4" w15:restartNumberingAfterBreak="0">
    <w:nsid w:val="248364B4"/>
    <w:multiLevelType w:val="hybridMultilevel"/>
    <w:tmpl w:val="0186D87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5D22AF8"/>
    <w:multiLevelType w:val="hybridMultilevel"/>
    <w:tmpl w:val="5A525A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F86815"/>
    <w:multiLevelType w:val="hybridMultilevel"/>
    <w:tmpl w:val="8D428B08"/>
    <w:lvl w:ilvl="0" w:tplc="0405000F">
      <w:start w:val="1"/>
      <w:numFmt w:val="decimal"/>
      <w:lvlText w:val="%1."/>
      <w:lvlJc w:val="left"/>
      <w:pPr>
        <w:tabs>
          <w:tab w:val="num" w:pos="1428"/>
        </w:tabs>
        <w:ind w:left="1428" w:hanging="360"/>
      </w:pPr>
      <w:rPr>
        <w:rFonts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32116592"/>
    <w:multiLevelType w:val="hybridMultilevel"/>
    <w:tmpl w:val="E3502A3A"/>
    <w:lvl w:ilvl="0" w:tplc="0405000F">
      <w:start w:val="1"/>
      <w:numFmt w:val="decimal"/>
      <w:lvlText w:val="%1."/>
      <w:lvlJc w:val="left"/>
      <w:pPr>
        <w:tabs>
          <w:tab w:val="num" w:pos="1428"/>
        </w:tabs>
        <w:ind w:left="1428" w:hanging="360"/>
      </w:pPr>
      <w:rPr>
        <w:rFonts w:cs="Times New Roman"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18" w15:restartNumberingAfterBreak="0">
    <w:nsid w:val="32BE6237"/>
    <w:multiLevelType w:val="hybridMultilevel"/>
    <w:tmpl w:val="4176C6D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B02C39"/>
    <w:multiLevelType w:val="hybridMultilevel"/>
    <w:tmpl w:val="A102769A"/>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3B34092D"/>
    <w:multiLevelType w:val="multilevel"/>
    <w:tmpl w:val="5172064E"/>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E020A09"/>
    <w:multiLevelType w:val="hybridMultilevel"/>
    <w:tmpl w:val="D26AA21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0B34CCF"/>
    <w:multiLevelType w:val="hybridMultilevel"/>
    <w:tmpl w:val="CE342F94"/>
    <w:lvl w:ilvl="0" w:tplc="3DC89E32">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2987EB4"/>
    <w:multiLevelType w:val="hybridMultilevel"/>
    <w:tmpl w:val="49663D8E"/>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4" w15:restartNumberingAfterBreak="0">
    <w:nsid w:val="43415CB6"/>
    <w:multiLevelType w:val="multilevel"/>
    <w:tmpl w:val="1A4889C8"/>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4617B7E"/>
    <w:multiLevelType w:val="hybridMultilevel"/>
    <w:tmpl w:val="C7DE02A2"/>
    <w:lvl w:ilvl="0" w:tplc="0405000F">
      <w:start w:val="1"/>
      <w:numFmt w:val="decimal"/>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26" w15:restartNumberingAfterBreak="0">
    <w:nsid w:val="4AA851C5"/>
    <w:multiLevelType w:val="hybridMultilevel"/>
    <w:tmpl w:val="5AE68B40"/>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D3533A0"/>
    <w:multiLevelType w:val="hybridMultilevel"/>
    <w:tmpl w:val="6124359A"/>
    <w:lvl w:ilvl="0" w:tplc="0405000F">
      <w:start w:val="1"/>
      <w:numFmt w:val="decimal"/>
      <w:lvlText w:val="%1."/>
      <w:lvlJc w:val="left"/>
      <w:pPr>
        <w:ind w:left="1429" w:hanging="360"/>
      </w:pPr>
      <w:rPr>
        <w:rFonts w:cs="Times New Roman"/>
      </w:rPr>
    </w:lvl>
    <w:lvl w:ilvl="1" w:tplc="04050019" w:tentative="1">
      <w:start w:val="1"/>
      <w:numFmt w:val="lowerLetter"/>
      <w:lvlText w:val="%2."/>
      <w:lvlJc w:val="left"/>
      <w:pPr>
        <w:ind w:left="2149" w:hanging="360"/>
      </w:pPr>
      <w:rPr>
        <w:rFonts w:cs="Times New Roman"/>
      </w:rPr>
    </w:lvl>
    <w:lvl w:ilvl="2" w:tplc="0405001B" w:tentative="1">
      <w:start w:val="1"/>
      <w:numFmt w:val="lowerRoman"/>
      <w:lvlText w:val="%3."/>
      <w:lvlJc w:val="right"/>
      <w:pPr>
        <w:ind w:left="2869" w:hanging="180"/>
      </w:pPr>
      <w:rPr>
        <w:rFonts w:cs="Times New Roman"/>
      </w:rPr>
    </w:lvl>
    <w:lvl w:ilvl="3" w:tplc="0405000F" w:tentative="1">
      <w:start w:val="1"/>
      <w:numFmt w:val="decimal"/>
      <w:lvlText w:val="%4."/>
      <w:lvlJc w:val="left"/>
      <w:pPr>
        <w:ind w:left="3589" w:hanging="360"/>
      </w:pPr>
      <w:rPr>
        <w:rFonts w:cs="Times New Roman"/>
      </w:rPr>
    </w:lvl>
    <w:lvl w:ilvl="4" w:tplc="04050019" w:tentative="1">
      <w:start w:val="1"/>
      <w:numFmt w:val="lowerLetter"/>
      <w:lvlText w:val="%5."/>
      <w:lvlJc w:val="left"/>
      <w:pPr>
        <w:ind w:left="4309" w:hanging="360"/>
      </w:pPr>
      <w:rPr>
        <w:rFonts w:cs="Times New Roman"/>
      </w:rPr>
    </w:lvl>
    <w:lvl w:ilvl="5" w:tplc="0405001B" w:tentative="1">
      <w:start w:val="1"/>
      <w:numFmt w:val="lowerRoman"/>
      <w:lvlText w:val="%6."/>
      <w:lvlJc w:val="right"/>
      <w:pPr>
        <w:ind w:left="5029" w:hanging="180"/>
      </w:pPr>
      <w:rPr>
        <w:rFonts w:cs="Times New Roman"/>
      </w:rPr>
    </w:lvl>
    <w:lvl w:ilvl="6" w:tplc="0405000F" w:tentative="1">
      <w:start w:val="1"/>
      <w:numFmt w:val="decimal"/>
      <w:lvlText w:val="%7."/>
      <w:lvlJc w:val="left"/>
      <w:pPr>
        <w:ind w:left="5749" w:hanging="360"/>
      </w:pPr>
      <w:rPr>
        <w:rFonts w:cs="Times New Roman"/>
      </w:rPr>
    </w:lvl>
    <w:lvl w:ilvl="7" w:tplc="04050019" w:tentative="1">
      <w:start w:val="1"/>
      <w:numFmt w:val="lowerLetter"/>
      <w:lvlText w:val="%8."/>
      <w:lvlJc w:val="left"/>
      <w:pPr>
        <w:ind w:left="6469" w:hanging="360"/>
      </w:pPr>
      <w:rPr>
        <w:rFonts w:cs="Times New Roman"/>
      </w:rPr>
    </w:lvl>
    <w:lvl w:ilvl="8" w:tplc="0405001B" w:tentative="1">
      <w:start w:val="1"/>
      <w:numFmt w:val="lowerRoman"/>
      <w:lvlText w:val="%9."/>
      <w:lvlJc w:val="right"/>
      <w:pPr>
        <w:ind w:left="7189" w:hanging="180"/>
      </w:pPr>
      <w:rPr>
        <w:rFonts w:cs="Times New Roman"/>
      </w:rPr>
    </w:lvl>
  </w:abstractNum>
  <w:abstractNum w:abstractNumId="28" w15:restartNumberingAfterBreak="0">
    <w:nsid w:val="554D2134"/>
    <w:multiLevelType w:val="multilevel"/>
    <w:tmpl w:val="E49A9696"/>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7DA0814"/>
    <w:multiLevelType w:val="hybridMultilevel"/>
    <w:tmpl w:val="0A7C75B8"/>
    <w:lvl w:ilvl="0" w:tplc="3DC89E32">
      <w:start w:val="1"/>
      <w:numFmt w:val="bullet"/>
      <w:lvlText w:val="-"/>
      <w:lvlJc w:val="left"/>
      <w:pPr>
        <w:ind w:left="720" w:hanging="360"/>
      </w:pPr>
      <w:rPr>
        <w:rFonts w:ascii="Times New Roman" w:hAnsi="Times New Roman"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A1C2444"/>
    <w:multiLevelType w:val="hybridMultilevel"/>
    <w:tmpl w:val="12242F1C"/>
    <w:lvl w:ilvl="0" w:tplc="81007146">
      <w:start w:val="1"/>
      <w:numFmt w:val="decimal"/>
      <w:lvlText w:val="%1"/>
      <w:lvlJc w:val="left"/>
      <w:pPr>
        <w:ind w:left="1413" w:hanging="705"/>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5D5F3E4B"/>
    <w:multiLevelType w:val="hybridMultilevel"/>
    <w:tmpl w:val="1E642424"/>
    <w:lvl w:ilvl="0" w:tplc="0405000B">
      <w:start w:val="12"/>
      <w:numFmt w:val="bullet"/>
      <w:lvlText w:val=""/>
      <w:lvlJc w:val="left"/>
      <w:pPr>
        <w:ind w:left="720" w:hanging="360"/>
      </w:pPr>
      <w:rPr>
        <w:rFonts w:ascii="Wingdings" w:eastAsia="Times New Roman" w:hAnsi="Wingdings"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1967B0D"/>
    <w:multiLevelType w:val="multilevel"/>
    <w:tmpl w:val="D3AE5ADA"/>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20475E5"/>
    <w:multiLevelType w:val="multilevel"/>
    <w:tmpl w:val="CC94C9B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622605AE"/>
    <w:multiLevelType w:val="hybridMultilevel"/>
    <w:tmpl w:val="0D26B09C"/>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35" w15:restartNumberingAfterBreak="0">
    <w:nsid w:val="7081526B"/>
    <w:multiLevelType w:val="hybridMultilevel"/>
    <w:tmpl w:val="5894B522"/>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6" w15:restartNumberingAfterBreak="0">
    <w:nsid w:val="74595DD1"/>
    <w:multiLevelType w:val="hybridMultilevel"/>
    <w:tmpl w:val="D5269F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18"/>
  </w:num>
  <w:num w:numId="3">
    <w:abstractNumId w:val="7"/>
  </w:num>
  <w:num w:numId="4">
    <w:abstractNumId w:val="12"/>
  </w:num>
  <w:num w:numId="5">
    <w:abstractNumId w:val="11"/>
  </w:num>
  <w:num w:numId="6">
    <w:abstractNumId w:val="6"/>
  </w:num>
  <w:num w:numId="7">
    <w:abstractNumId w:val="0"/>
  </w:num>
  <w:num w:numId="8">
    <w:abstractNumId w:val="17"/>
  </w:num>
  <w:num w:numId="9">
    <w:abstractNumId w:val="23"/>
  </w:num>
  <w:num w:numId="10">
    <w:abstractNumId w:val="34"/>
  </w:num>
  <w:num w:numId="11">
    <w:abstractNumId w:val="19"/>
  </w:num>
  <w:num w:numId="12">
    <w:abstractNumId w:val="33"/>
  </w:num>
  <w:num w:numId="13">
    <w:abstractNumId w:val="25"/>
  </w:num>
  <w:num w:numId="14">
    <w:abstractNumId w:val="27"/>
  </w:num>
  <w:num w:numId="15">
    <w:abstractNumId w:val="15"/>
  </w:num>
  <w:num w:numId="16">
    <w:abstractNumId w:val="35"/>
  </w:num>
  <w:num w:numId="17">
    <w:abstractNumId w:val="1"/>
  </w:num>
  <w:num w:numId="18">
    <w:abstractNumId w:val="16"/>
  </w:num>
  <w:num w:numId="19">
    <w:abstractNumId w:val="13"/>
  </w:num>
  <w:num w:numId="20">
    <w:abstractNumId w:val="29"/>
  </w:num>
  <w:num w:numId="21">
    <w:abstractNumId w:val="14"/>
  </w:num>
  <w:num w:numId="22">
    <w:abstractNumId w:val="26"/>
  </w:num>
  <w:num w:numId="23">
    <w:abstractNumId w:val="21"/>
  </w:num>
  <w:num w:numId="24">
    <w:abstractNumId w:val="2"/>
  </w:num>
  <w:num w:numId="25">
    <w:abstractNumId w:val="9"/>
  </w:num>
  <w:num w:numId="26">
    <w:abstractNumId w:val="5"/>
  </w:num>
  <w:num w:numId="27">
    <w:abstractNumId w:val="30"/>
  </w:num>
  <w:num w:numId="28">
    <w:abstractNumId w:val="8"/>
  </w:num>
  <w:num w:numId="29">
    <w:abstractNumId w:val="4"/>
  </w:num>
  <w:num w:numId="30">
    <w:abstractNumId w:val="20"/>
  </w:num>
  <w:num w:numId="31">
    <w:abstractNumId w:val="36"/>
  </w:num>
  <w:num w:numId="32">
    <w:abstractNumId w:val="22"/>
  </w:num>
  <w:num w:numId="33">
    <w:abstractNumId w:val="24"/>
  </w:num>
  <w:num w:numId="34">
    <w:abstractNumId w:val="32"/>
  </w:num>
  <w:num w:numId="35">
    <w:abstractNumId w:val="3"/>
  </w:num>
  <w:num w:numId="36">
    <w:abstractNumId w:val="31"/>
  </w:num>
  <w:num w:numId="3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12A7"/>
    <w:rsid w:val="000009B9"/>
    <w:rsid w:val="0000206E"/>
    <w:rsid w:val="00002174"/>
    <w:rsid w:val="000022B8"/>
    <w:rsid w:val="00002DF5"/>
    <w:rsid w:val="00002F20"/>
    <w:rsid w:val="000031C1"/>
    <w:rsid w:val="000033D2"/>
    <w:rsid w:val="000034EB"/>
    <w:rsid w:val="00003815"/>
    <w:rsid w:val="00003AF7"/>
    <w:rsid w:val="0000402B"/>
    <w:rsid w:val="000046A2"/>
    <w:rsid w:val="00004C93"/>
    <w:rsid w:val="00004FFF"/>
    <w:rsid w:val="000052A3"/>
    <w:rsid w:val="000055C2"/>
    <w:rsid w:val="00005C34"/>
    <w:rsid w:val="000061A9"/>
    <w:rsid w:val="0000775A"/>
    <w:rsid w:val="000077FC"/>
    <w:rsid w:val="00007C69"/>
    <w:rsid w:val="000101D2"/>
    <w:rsid w:val="000117D9"/>
    <w:rsid w:val="00011EE7"/>
    <w:rsid w:val="00012018"/>
    <w:rsid w:val="00012B18"/>
    <w:rsid w:val="00012E76"/>
    <w:rsid w:val="00012FC5"/>
    <w:rsid w:val="000130FA"/>
    <w:rsid w:val="00013543"/>
    <w:rsid w:val="00013586"/>
    <w:rsid w:val="00013804"/>
    <w:rsid w:val="00013F53"/>
    <w:rsid w:val="000141A7"/>
    <w:rsid w:val="0001470C"/>
    <w:rsid w:val="00015418"/>
    <w:rsid w:val="00015555"/>
    <w:rsid w:val="0001604A"/>
    <w:rsid w:val="000162AF"/>
    <w:rsid w:val="00016823"/>
    <w:rsid w:val="000168EE"/>
    <w:rsid w:val="00016A82"/>
    <w:rsid w:val="00016B68"/>
    <w:rsid w:val="00016EA8"/>
    <w:rsid w:val="00017069"/>
    <w:rsid w:val="00017439"/>
    <w:rsid w:val="000177CB"/>
    <w:rsid w:val="00020167"/>
    <w:rsid w:val="00020232"/>
    <w:rsid w:val="000206E3"/>
    <w:rsid w:val="00021603"/>
    <w:rsid w:val="0002171E"/>
    <w:rsid w:val="0002195D"/>
    <w:rsid w:val="00021BEB"/>
    <w:rsid w:val="00021C77"/>
    <w:rsid w:val="00022BDD"/>
    <w:rsid w:val="00023075"/>
    <w:rsid w:val="000231F8"/>
    <w:rsid w:val="00023539"/>
    <w:rsid w:val="00023AA8"/>
    <w:rsid w:val="00023BF4"/>
    <w:rsid w:val="00023F1F"/>
    <w:rsid w:val="000241B7"/>
    <w:rsid w:val="00024374"/>
    <w:rsid w:val="0002472D"/>
    <w:rsid w:val="0002517A"/>
    <w:rsid w:val="00025579"/>
    <w:rsid w:val="00025D89"/>
    <w:rsid w:val="00026051"/>
    <w:rsid w:val="0002616A"/>
    <w:rsid w:val="00026312"/>
    <w:rsid w:val="000265CC"/>
    <w:rsid w:val="00026DFF"/>
    <w:rsid w:val="00026F01"/>
    <w:rsid w:val="000272C3"/>
    <w:rsid w:val="0002790A"/>
    <w:rsid w:val="00027990"/>
    <w:rsid w:val="00030028"/>
    <w:rsid w:val="0003007F"/>
    <w:rsid w:val="000303BF"/>
    <w:rsid w:val="00030806"/>
    <w:rsid w:val="00030DD0"/>
    <w:rsid w:val="0003128C"/>
    <w:rsid w:val="00031467"/>
    <w:rsid w:val="000317B7"/>
    <w:rsid w:val="00031F49"/>
    <w:rsid w:val="0003288E"/>
    <w:rsid w:val="0003299D"/>
    <w:rsid w:val="00032BF1"/>
    <w:rsid w:val="00033064"/>
    <w:rsid w:val="00033B84"/>
    <w:rsid w:val="00033D14"/>
    <w:rsid w:val="00033F3C"/>
    <w:rsid w:val="000343EB"/>
    <w:rsid w:val="000349E8"/>
    <w:rsid w:val="000358A2"/>
    <w:rsid w:val="00035914"/>
    <w:rsid w:val="0003598C"/>
    <w:rsid w:val="00035C85"/>
    <w:rsid w:val="00035FE8"/>
    <w:rsid w:val="000367D1"/>
    <w:rsid w:val="0003707A"/>
    <w:rsid w:val="00037768"/>
    <w:rsid w:val="00037D50"/>
    <w:rsid w:val="00037F17"/>
    <w:rsid w:val="00040203"/>
    <w:rsid w:val="000403E8"/>
    <w:rsid w:val="00040530"/>
    <w:rsid w:val="00040783"/>
    <w:rsid w:val="00040924"/>
    <w:rsid w:val="00040B3A"/>
    <w:rsid w:val="00041081"/>
    <w:rsid w:val="00041503"/>
    <w:rsid w:val="0004183D"/>
    <w:rsid w:val="00041DD9"/>
    <w:rsid w:val="00041DDC"/>
    <w:rsid w:val="000425C8"/>
    <w:rsid w:val="000427D5"/>
    <w:rsid w:val="0004287E"/>
    <w:rsid w:val="0004304D"/>
    <w:rsid w:val="000430B6"/>
    <w:rsid w:val="000435F4"/>
    <w:rsid w:val="00043AC1"/>
    <w:rsid w:val="0004421E"/>
    <w:rsid w:val="00044A8E"/>
    <w:rsid w:val="00044E09"/>
    <w:rsid w:val="000452DB"/>
    <w:rsid w:val="000453AE"/>
    <w:rsid w:val="00045543"/>
    <w:rsid w:val="00045900"/>
    <w:rsid w:val="0004595D"/>
    <w:rsid w:val="00045CFE"/>
    <w:rsid w:val="0004609C"/>
    <w:rsid w:val="000461F9"/>
    <w:rsid w:val="00046CDC"/>
    <w:rsid w:val="0004718E"/>
    <w:rsid w:val="000472EA"/>
    <w:rsid w:val="000474E8"/>
    <w:rsid w:val="00050372"/>
    <w:rsid w:val="000504A9"/>
    <w:rsid w:val="000506E5"/>
    <w:rsid w:val="00050BFA"/>
    <w:rsid w:val="00050C77"/>
    <w:rsid w:val="00051140"/>
    <w:rsid w:val="0005183D"/>
    <w:rsid w:val="0005191B"/>
    <w:rsid w:val="0005196E"/>
    <w:rsid w:val="00052163"/>
    <w:rsid w:val="00052C91"/>
    <w:rsid w:val="0005376F"/>
    <w:rsid w:val="000538D4"/>
    <w:rsid w:val="00053959"/>
    <w:rsid w:val="00053BBB"/>
    <w:rsid w:val="000540BC"/>
    <w:rsid w:val="00054192"/>
    <w:rsid w:val="000554D2"/>
    <w:rsid w:val="000558FA"/>
    <w:rsid w:val="000559A0"/>
    <w:rsid w:val="00055B55"/>
    <w:rsid w:val="00055EFD"/>
    <w:rsid w:val="00056086"/>
    <w:rsid w:val="000561C8"/>
    <w:rsid w:val="000563A9"/>
    <w:rsid w:val="000571BD"/>
    <w:rsid w:val="000571F9"/>
    <w:rsid w:val="00057EDE"/>
    <w:rsid w:val="000601E2"/>
    <w:rsid w:val="000609FD"/>
    <w:rsid w:val="00060CBF"/>
    <w:rsid w:val="00060D83"/>
    <w:rsid w:val="000616E1"/>
    <w:rsid w:val="0006188F"/>
    <w:rsid w:val="00061DE4"/>
    <w:rsid w:val="000621FF"/>
    <w:rsid w:val="0006265E"/>
    <w:rsid w:val="00062713"/>
    <w:rsid w:val="0006287A"/>
    <w:rsid w:val="000628E2"/>
    <w:rsid w:val="00062B1F"/>
    <w:rsid w:val="00062BB2"/>
    <w:rsid w:val="00062D9B"/>
    <w:rsid w:val="00063586"/>
    <w:rsid w:val="00063A78"/>
    <w:rsid w:val="00064BF3"/>
    <w:rsid w:val="00065533"/>
    <w:rsid w:val="00065B00"/>
    <w:rsid w:val="00066561"/>
    <w:rsid w:val="000667A9"/>
    <w:rsid w:val="00066B4D"/>
    <w:rsid w:val="00067466"/>
    <w:rsid w:val="000677C5"/>
    <w:rsid w:val="000678F9"/>
    <w:rsid w:val="00067C84"/>
    <w:rsid w:val="00067DEE"/>
    <w:rsid w:val="0007041F"/>
    <w:rsid w:val="000707DC"/>
    <w:rsid w:val="00070A87"/>
    <w:rsid w:val="00070DA6"/>
    <w:rsid w:val="00071AC3"/>
    <w:rsid w:val="00071B3C"/>
    <w:rsid w:val="00071ED1"/>
    <w:rsid w:val="000722FC"/>
    <w:rsid w:val="000724FF"/>
    <w:rsid w:val="00072C8E"/>
    <w:rsid w:val="00073001"/>
    <w:rsid w:val="0007303A"/>
    <w:rsid w:val="000731D4"/>
    <w:rsid w:val="00073D82"/>
    <w:rsid w:val="00074076"/>
    <w:rsid w:val="000740BC"/>
    <w:rsid w:val="00074D66"/>
    <w:rsid w:val="00075057"/>
    <w:rsid w:val="00075504"/>
    <w:rsid w:val="000757EF"/>
    <w:rsid w:val="00075943"/>
    <w:rsid w:val="00076844"/>
    <w:rsid w:val="00076A79"/>
    <w:rsid w:val="00076C22"/>
    <w:rsid w:val="00076E5B"/>
    <w:rsid w:val="000770F8"/>
    <w:rsid w:val="00077758"/>
    <w:rsid w:val="00077CB9"/>
    <w:rsid w:val="000800C3"/>
    <w:rsid w:val="00080898"/>
    <w:rsid w:val="00080ACB"/>
    <w:rsid w:val="00080C8D"/>
    <w:rsid w:val="00081043"/>
    <w:rsid w:val="00081C14"/>
    <w:rsid w:val="00082018"/>
    <w:rsid w:val="000823C3"/>
    <w:rsid w:val="0008248E"/>
    <w:rsid w:val="000829D9"/>
    <w:rsid w:val="000829FC"/>
    <w:rsid w:val="00082E5B"/>
    <w:rsid w:val="000838CA"/>
    <w:rsid w:val="00083E57"/>
    <w:rsid w:val="00084616"/>
    <w:rsid w:val="00084FC7"/>
    <w:rsid w:val="00085411"/>
    <w:rsid w:val="0008577C"/>
    <w:rsid w:val="0008584F"/>
    <w:rsid w:val="00085929"/>
    <w:rsid w:val="00085CB2"/>
    <w:rsid w:val="00086562"/>
    <w:rsid w:val="00086882"/>
    <w:rsid w:val="000869A4"/>
    <w:rsid w:val="00086BE9"/>
    <w:rsid w:val="00086F6E"/>
    <w:rsid w:val="00087E36"/>
    <w:rsid w:val="00090824"/>
    <w:rsid w:val="00091085"/>
    <w:rsid w:val="00091443"/>
    <w:rsid w:val="0009150C"/>
    <w:rsid w:val="0009197F"/>
    <w:rsid w:val="00091A16"/>
    <w:rsid w:val="0009220F"/>
    <w:rsid w:val="000924D4"/>
    <w:rsid w:val="00092F0D"/>
    <w:rsid w:val="000931CA"/>
    <w:rsid w:val="000937CF"/>
    <w:rsid w:val="00093A52"/>
    <w:rsid w:val="000943A8"/>
    <w:rsid w:val="000943AE"/>
    <w:rsid w:val="0009455F"/>
    <w:rsid w:val="0009459D"/>
    <w:rsid w:val="00094EE8"/>
    <w:rsid w:val="0009548F"/>
    <w:rsid w:val="0009554E"/>
    <w:rsid w:val="000956A5"/>
    <w:rsid w:val="000956C7"/>
    <w:rsid w:val="00095736"/>
    <w:rsid w:val="00095908"/>
    <w:rsid w:val="0009648C"/>
    <w:rsid w:val="0009650D"/>
    <w:rsid w:val="000966CA"/>
    <w:rsid w:val="00096B26"/>
    <w:rsid w:val="00096DCC"/>
    <w:rsid w:val="00097213"/>
    <w:rsid w:val="0009770C"/>
    <w:rsid w:val="00097A70"/>
    <w:rsid w:val="00097D34"/>
    <w:rsid w:val="00097EFF"/>
    <w:rsid w:val="000A0403"/>
    <w:rsid w:val="000A0D53"/>
    <w:rsid w:val="000A17E7"/>
    <w:rsid w:val="000A18EF"/>
    <w:rsid w:val="000A1C97"/>
    <w:rsid w:val="000A1F20"/>
    <w:rsid w:val="000A210C"/>
    <w:rsid w:val="000A238F"/>
    <w:rsid w:val="000A25EE"/>
    <w:rsid w:val="000A2677"/>
    <w:rsid w:val="000A2A60"/>
    <w:rsid w:val="000A2C03"/>
    <w:rsid w:val="000A316C"/>
    <w:rsid w:val="000A3494"/>
    <w:rsid w:val="000A425E"/>
    <w:rsid w:val="000A4EA7"/>
    <w:rsid w:val="000A5CAC"/>
    <w:rsid w:val="000A646D"/>
    <w:rsid w:val="000A65E0"/>
    <w:rsid w:val="000A6805"/>
    <w:rsid w:val="000A6A46"/>
    <w:rsid w:val="000A6AE0"/>
    <w:rsid w:val="000A6B70"/>
    <w:rsid w:val="000A6BD9"/>
    <w:rsid w:val="000A6E59"/>
    <w:rsid w:val="000A6F78"/>
    <w:rsid w:val="000A6FB4"/>
    <w:rsid w:val="000A78A2"/>
    <w:rsid w:val="000A7D2C"/>
    <w:rsid w:val="000B0167"/>
    <w:rsid w:val="000B0253"/>
    <w:rsid w:val="000B036C"/>
    <w:rsid w:val="000B0B15"/>
    <w:rsid w:val="000B0B1F"/>
    <w:rsid w:val="000B12DB"/>
    <w:rsid w:val="000B1520"/>
    <w:rsid w:val="000B1A45"/>
    <w:rsid w:val="000B1A73"/>
    <w:rsid w:val="000B2132"/>
    <w:rsid w:val="000B29B5"/>
    <w:rsid w:val="000B2C21"/>
    <w:rsid w:val="000B2DA3"/>
    <w:rsid w:val="000B3039"/>
    <w:rsid w:val="000B41A5"/>
    <w:rsid w:val="000B42C4"/>
    <w:rsid w:val="000B46E8"/>
    <w:rsid w:val="000B4D58"/>
    <w:rsid w:val="000B4E95"/>
    <w:rsid w:val="000B4F50"/>
    <w:rsid w:val="000B4F78"/>
    <w:rsid w:val="000B510B"/>
    <w:rsid w:val="000B57EF"/>
    <w:rsid w:val="000B57F7"/>
    <w:rsid w:val="000B6116"/>
    <w:rsid w:val="000B6572"/>
    <w:rsid w:val="000B66EC"/>
    <w:rsid w:val="000B6C4D"/>
    <w:rsid w:val="000B720F"/>
    <w:rsid w:val="000B7366"/>
    <w:rsid w:val="000B750A"/>
    <w:rsid w:val="000B762B"/>
    <w:rsid w:val="000B782E"/>
    <w:rsid w:val="000B7B27"/>
    <w:rsid w:val="000B7F74"/>
    <w:rsid w:val="000C0183"/>
    <w:rsid w:val="000C041E"/>
    <w:rsid w:val="000C057D"/>
    <w:rsid w:val="000C0C7D"/>
    <w:rsid w:val="000C118B"/>
    <w:rsid w:val="000C1501"/>
    <w:rsid w:val="000C1625"/>
    <w:rsid w:val="000C27D8"/>
    <w:rsid w:val="000C4087"/>
    <w:rsid w:val="000C44C5"/>
    <w:rsid w:val="000C4582"/>
    <w:rsid w:val="000C4702"/>
    <w:rsid w:val="000C482E"/>
    <w:rsid w:val="000C4E7E"/>
    <w:rsid w:val="000C53D1"/>
    <w:rsid w:val="000C55AB"/>
    <w:rsid w:val="000C6423"/>
    <w:rsid w:val="000C6B08"/>
    <w:rsid w:val="000C7703"/>
    <w:rsid w:val="000C786B"/>
    <w:rsid w:val="000D05B9"/>
    <w:rsid w:val="000D0903"/>
    <w:rsid w:val="000D165C"/>
    <w:rsid w:val="000D167D"/>
    <w:rsid w:val="000D198F"/>
    <w:rsid w:val="000D1D38"/>
    <w:rsid w:val="000D1FEB"/>
    <w:rsid w:val="000D2598"/>
    <w:rsid w:val="000D2945"/>
    <w:rsid w:val="000D3E1D"/>
    <w:rsid w:val="000D41BC"/>
    <w:rsid w:val="000D483D"/>
    <w:rsid w:val="000D4B1F"/>
    <w:rsid w:val="000D5701"/>
    <w:rsid w:val="000D581F"/>
    <w:rsid w:val="000D6892"/>
    <w:rsid w:val="000D6EB3"/>
    <w:rsid w:val="000D7579"/>
    <w:rsid w:val="000D7A54"/>
    <w:rsid w:val="000E017F"/>
    <w:rsid w:val="000E0D27"/>
    <w:rsid w:val="000E10D8"/>
    <w:rsid w:val="000E200C"/>
    <w:rsid w:val="000E21E5"/>
    <w:rsid w:val="000E2297"/>
    <w:rsid w:val="000E24EF"/>
    <w:rsid w:val="000E2646"/>
    <w:rsid w:val="000E2CEE"/>
    <w:rsid w:val="000E2ED9"/>
    <w:rsid w:val="000E32C5"/>
    <w:rsid w:val="000E3413"/>
    <w:rsid w:val="000E3556"/>
    <w:rsid w:val="000E3ABC"/>
    <w:rsid w:val="000E3F13"/>
    <w:rsid w:val="000E434D"/>
    <w:rsid w:val="000E4BB7"/>
    <w:rsid w:val="000E4C03"/>
    <w:rsid w:val="000E5232"/>
    <w:rsid w:val="000E6591"/>
    <w:rsid w:val="000E6A74"/>
    <w:rsid w:val="000E6B60"/>
    <w:rsid w:val="000E6C12"/>
    <w:rsid w:val="000F02E0"/>
    <w:rsid w:val="000F07C4"/>
    <w:rsid w:val="000F1162"/>
    <w:rsid w:val="000F153D"/>
    <w:rsid w:val="000F1653"/>
    <w:rsid w:val="000F1A35"/>
    <w:rsid w:val="000F1B7D"/>
    <w:rsid w:val="000F21A0"/>
    <w:rsid w:val="000F22DA"/>
    <w:rsid w:val="000F255B"/>
    <w:rsid w:val="000F276E"/>
    <w:rsid w:val="000F3488"/>
    <w:rsid w:val="000F3A03"/>
    <w:rsid w:val="000F3CEE"/>
    <w:rsid w:val="000F4123"/>
    <w:rsid w:val="000F4529"/>
    <w:rsid w:val="000F463B"/>
    <w:rsid w:val="000F4785"/>
    <w:rsid w:val="000F4AC5"/>
    <w:rsid w:val="000F4DF8"/>
    <w:rsid w:val="000F4E87"/>
    <w:rsid w:val="000F5001"/>
    <w:rsid w:val="000F517D"/>
    <w:rsid w:val="000F52A8"/>
    <w:rsid w:val="000F5393"/>
    <w:rsid w:val="000F5440"/>
    <w:rsid w:val="000F58DA"/>
    <w:rsid w:val="000F5D68"/>
    <w:rsid w:val="000F62F2"/>
    <w:rsid w:val="000F639B"/>
    <w:rsid w:val="000F65D8"/>
    <w:rsid w:val="000F6B3F"/>
    <w:rsid w:val="000F70D1"/>
    <w:rsid w:val="000F7366"/>
    <w:rsid w:val="000F7773"/>
    <w:rsid w:val="000F7892"/>
    <w:rsid w:val="00100268"/>
    <w:rsid w:val="001003BF"/>
    <w:rsid w:val="001005E1"/>
    <w:rsid w:val="00100E03"/>
    <w:rsid w:val="00101625"/>
    <w:rsid w:val="00101BFE"/>
    <w:rsid w:val="00101F34"/>
    <w:rsid w:val="001023E6"/>
    <w:rsid w:val="0010246E"/>
    <w:rsid w:val="001028A9"/>
    <w:rsid w:val="00102DDF"/>
    <w:rsid w:val="00102F21"/>
    <w:rsid w:val="00103800"/>
    <w:rsid w:val="00103902"/>
    <w:rsid w:val="00103B6E"/>
    <w:rsid w:val="00103D8B"/>
    <w:rsid w:val="00103FDF"/>
    <w:rsid w:val="00103FEB"/>
    <w:rsid w:val="001042D0"/>
    <w:rsid w:val="00104382"/>
    <w:rsid w:val="0010441A"/>
    <w:rsid w:val="0010445C"/>
    <w:rsid w:val="00104508"/>
    <w:rsid w:val="0010450A"/>
    <w:rsid w:val="0010532A"/>
    <w:rsid w:val="00105FC9"/>
    <w:rsid w:val="00106260"/>
    <w:rsid w:val="001064F9"/>
    <w:rsid w:val="001069E0"/>
    <w:rsid w:val="00106ADA"/>
    <w:rsid w:val="00106C30"/>
    <w:rsid w:val="00106D1F"/>
    <w:rsid w:val="00106ED9"/>
    <w:rsid w:val="00106EED"/>
    <w:rsid w:val="00106FC1"/>
    <w:rsid w:val="00107070"/>
    <w:rsid w:val="0010709A"/>
    <w:rsid w:val="00107128"/>
    <w:rsid w:val="001079AE"/>
    <w:rsid w:val="00110000"/>
    <w:rsid w:val="00110166"/>
    <w:rsid w:val="00110911"/>
    <w:rsid w:val="00110CB6"/>
    <w:rsid w:val="00110F1A"/>
    <w:rsid w:val="00111033"/>
    <w:rsid w:val="001111FE"/>
    <w:rsid w:val="00111769"/>
    <w:rsid w:val="001117E7"/>
    <w:rsid w:val="001118AC"/>
    <w:rsid w:val="001119E5"/>
    <w:rsid w:val="00111CA7"/>
    <w:rsid w:val="00111D3D"/>
    <w:rsid w:val="001121EA"/>
    <w:rsid w:val="00112259"/>
    <w:rsid w:val="0011243B"/>
    <w:rsid w:val="001124F9"/>
    <w:rsid w:val="00112AFB"/>
    <w:rsid w:val="0011369C"/>
    <w:rsid w:val="0011399C"/>
    <w:rsid w:val="00113CFC"/>
    <w:rsid w:val="001144F2"/>
    <w:rsid w:val="00114671"/>
    <w:rsid w:val="00114867"/>
    <w:rsid w:val="00114A10"/>
    <w:rsid w:val="00114D75"/>
    <w:rsid w:val="001151FF"/>
    <w:rsid w:val="001158A9"/>
    <w:rsid w:val="00115B4B"/>
    <w:rsid w:val="00115E54"/>
    <w:rsid w:val="00116532"/>
    <w:rsid w:val="0011672C"/>
    <w:rsid w:val="00116B8B"/>
    <w:rsid w:val="0011736D"/>
    <w:rsid w:val="001173E1"/>
    <w:rsid w:val="001178E9"/>
    <w:rsid w:val="0011794E"/>
    <w:rsid w:val="00117CE3"/>
    <w:rsid w:val="00117D4B"/>
    <w:rsid w:val="001203B0"/>
    <w:rsid w:val="00120939"/>
    <w:rsid w:val="00120FA7"/>
    <w:rsid w:val="001210F5"/>
    <w:rsid w:val="00121572"/>
    <w:rsid w:val="00121CB2"/>
    <w:rsid w:val="00122768"/>
    <w:rsid w:val="00123A78"/>
    <w:rsid w:val="001242EE"/>
    <w:rsid w:val="001247A0"/>
    <w:rsid w:val="00124B14"/>
    <w:rsid w:val="00124C3B"/>
    <w:rsid w:val="001250D0"/>
    <w:rsid w:val="0012519B"/>
    <w:rsid w:val="00125297"/>
    <w:rsid w:val="0012530E"/>
    <w:rsid w:val="001255B9"/>
    <w:rsid w:val="0012578A"/>
    <w:rsid w:val="001258BE"/>
    <w:rsid w:val="00125923"/>
    <w:rsid w:val="00125C8F"/>
    <w:rsid w:val="00125ED0"/>
    <w:rsid w:val="00126033"/>
    <w:rsid w:val="001270B6"/>
    <w:rsid w:val="0012770D"/>
    <w:rsid w:val="00130251"/>
    <w:rsid w:val="001305C0"/>
    <w:rsid w:val="001307AF"/>
    <w:rsid w:val="00130C73"/>
    <w:rsid w:val="00131015"/>
    <w:rsid w:val="00131427"/>
    <w:rsid w:val="00131837"/>
    <w:rsid w:val="00131A04"/>
    <w:rsid w:val="00131AE4"/>
    <w:rsid w:val="00131EB0"/>
    <w:rsid w:val="00131EF0"/>
    <w:rsid w:val="0013235A"/>
    <w:rsid w:val="001327D3"/>
    <w:rsid w:val="00132AA3"/>
    <w:rsid w:val="00132AE2"/>
    <w:rsid w:val="00132B74"/>
    <w:rsid w:val="00132F82"/>
    <w:rsid w:val="0013352B"/>
    <w:rsid w:val="00133F2F"/>
    <w:rsid w:val="00134432"/>
    <w:rsid w:val="001348A7"/>
    <w:rsid w:val="001348E3"/>
    <w:rsid w:val="0013519A"/>
    <w:rsid w:val="00135659"/>
    <w:rsid w:val="00135740"/>
    <w:rsid w:val="00135881"/>
    <w:rsid w:val="00135A87"/>
    <w:rsid w:val="00135FD7"/>
    <w:rsid w:val="0013774C"/>
    <w:rsid w:val="00137CFD"/>
    <w:rsid w:val="0014001B"/>
    <w:rsid w:val="0014012D"/>
    <w:rsid w:val="0014077C"/>
    <w:rsid w:val="00140930"/>
    <w:rsid w:val="00140A8B"/>
    <w:rsid w:val="00140AE8"/>
    <w:rsid w:val="00140C2F"/>
    <w:rsid w:val="00140F38"/>
    <w:rsid w:val="0014117F"/>
    <w:rsid w:val="0014143D"/>
    <w:rsid w:val="001415E1"/>
    <w:rsid w:val="00141AF5"/>
    <w:rsid w:val="00141E32"/>
    <w:rsid w:val="00141EF4"/>
    <w:rsid w:val="001421EA"/>
    <w:rsid w:val="00142421"/>
    <w:rsid w:val="0014280A"/>
    <w:rsid w:val="001429C1"/>
    <w:rsid w:val="00142AAE"/>
    <w:rsid w:val="001434F7"/>
    <w:rsid w:val="00143801"/>
    <w:rsid w:val="0014435B"/>
    <w:rsid w:val="001449FF"/>
    <w:rsid w:val="00144ED8"/>
    <w:rsid w:val="00145111"/>
    <w:rsid w:val="00145827"/>
    <w:rsid w:val="00145EA5"/>
    <w:rsid w:val="00145ECA"/>
    <w:rsid w:val="00146601"/>
    <w:rsid w:val="00146A2C"/>
    <w:rsid w:val="0014717A"/>
    <w:rsid w:val="00147282"/>
    <w:rsid w:val="001477D0"/>
    <w:rsid w:val="0014790C"/>
    <w:rsid w:val="0014797E"/>
    <w:rsid w:val="00147FB5"/>
    <w:rsid w:val="001502E5"/>
    <w:rsid w:val="00150ABC"/>
    <w:rsid w:val="0015186E"/>
    <w:rsid w:val="00151913"/>
    <w:rsid w:val="00151FFE"/>
    <w:rsid w:val="00152A6A"/>
    <w:rsid w:val="00152D15"/>
    <w:rsid w:val="001533CC"/>
    <w:rsid w:val="00153AA9"/>
    <w:rsid w:val="00153C7E"/>
    <w:rsid w:val="001541EA"/>
    <w:rsid w:val="00154BAB"/>
    <w:rsid w:val="00154C8C"/>
    <w:rsid w:val="001550C6"/>
    <w:rsid w:val="001552DC"/>
    <w:rsid w:val="001556F2"/>
    <w:rsid w:val="00155788"/>
    <w:rsid w:val="001557B4"/>
    <w:rsid w:val="0015584D"/>
    <w:rsid w:val="00155E7A"/>
    <w:rsid w:val="00155FE4"/>
    <w:rsid w:val="001565C0"/>
    <w:rsid w:val="00157A00"/>
    <w:rsid w:val="0016063C"/>
    <w:rsid w:val="00160E1A"/>
    <w:rsid w:val="00160FEF"/>
    <w:rsid w:val="00161B7D"/>
    <w:rsid w:val="0016206C"/>
    <w:rsid w:val="00162137"/>
    <w:rsid w:val="001628C4"/>
    <w:rsid w:val="00162F5A"/>
    <w:rsid w:val="00163A04"/>
    <w:rsid w:val="00163BAA"/>
    <w:rsid w:val="00163C5A"/>
    <w:rsid w:val="001640D7"/>
    <w:rsid w:val="001642B7"/>
    <w:rsid w:val="001645AF"/>
    <w:rsid w:val="00164B59"/>
    <w:rsid w:val="00166198"/>
    <w:rsid w:val="001662B4"/>
    <w:rsid w:val="001669F8"/>
    <w:rsid w:val="00167888"/>
    <w:rsid w:val="00167C54"/>
    <w:rsid w:val="00170F2A"/>
    <w:rsid w:val="001713D6"/>
    <w:rsid w:val="00171597"/>
    <w:rsid w:val="00171776"/>
    <w:rsid w:val="00171CD3"/>
    <w:rsid w:val="00171CE7"/>
    <w:rsid w:val="00172058"/>
    <w:rsid w:val="00172159"/>
    <w:rsid w:val="00172465"/>
    <w:rsid w:val="00172DE0"/>
    <w:rsid w:val="00172EF6"/>
    <w:rsid w:val="00173442"/>
    <w:rsid w:val="00173B89"/>
    <w:rsid w:val="00173C72"/>
    <w:rsid w:val="0017419D"/>
    <w:rsid w:val="00174247"/>
    <w:rsid w:val="001742EE"/>
    <w:rsid w:val="00174B5D"/>
    <w:rsid w:val="00175995"/>
    <w:rsid w:val="00176843"/>
    <w:rsid w:val="00176BF5"/>
    <w:rsid w:val="00177ABF"/>
    <w:rsid w:val="00180824"/>
    <w:rsid w:val="00180A3B"/>
    <w:rsid w:val="00181672"/>
    <w:rsid w:val="00181E14"/>
    <w:rsid w:val="00181E50"/>
    <w:rsid w:val="00182810"/>
    <w:rsid w:val="00182C16"/>
    <w:rsid w:val="00182D1F"/>
    <w:rsid w:val="00182DD1"/>
    <w:rsid w:val="001831E5"/>
    <w:rsid w:val="001834FD"/>
    <w:rsid w:val="00183C35"/>
    <w:rsid w:val="001843B4"/>
    <w:rsid w:val="001849A4"/>
    <w:rsid w:val="00184C4D"/>
    <w:rsid w:val="00185315"/>
    <w:rsid w:val="00185689"/>
    <w:rsid w:val="001856D7"/>
    <w:rsid w:val="001858F0"/>
    <w:rsid w:val="00185CBA"/>
    <w:rsid w:val="00186902"/>
    <w:rsid w:val="00186C18"/>
    <w:rsid w:val="00186E1D"/>
    <w:rsid w:val="00186EF3"/>
    <w:rsid w:val="00186F5A"/>
    <w:rsid w:val="001873A1"/>
    <w:rsid w:val="001875D3"/>
    <w:rsid w:val="001879AB"/>
    <w:rsid w:val="00190870"/>
    <w:rsid w:val="00190AE1"/>
    <w:rsid w:val="00190DC7"/>
    <w:rsid w:val="0019112C"/>
    <w:rsid w:val="0019166A"/>
    <w:rsid w:val="00191AB2"/>
    <w:rsid w:val="00191F05"/>
    <w:rsid w:val="00192AF9"/>
    <w:rsid w:val="00193BA3"/>
    <w:rsid w:val="00193F8E"/>
    <w:rsid w:val="00193FE5"/>
    <w:rsid w:val="0019452E"/>
    <w:rsid w:val="001947C1"/>
    <w:rsid w:val="00194A46"/>
    <w:rsid w:val="00194C5D"/>
    <w:rsid w:val="00194F1A"/>
    <w:rsid w:val="0019542A"/>
    <w:rsid w:val="00195B62"/>
    <w:rsid w:val="00195EF8"/>
    <w:rsid w:val="001966AC"/>
    <w:rsid w:val="00196915"/>
    <w:rsid w:val="001972F6"/>
    <w:rsid w:val="00197587"/>
    <w:rsid w:val="00197AC1"/>
    <w:rsid w:val="00197D3D"/>
    <w:rsid w:val="001A0277"/>
    <w:rsid w:val="001A083F"/>
    <w:rsid w:val="001A08C4"/>
    <w:rsid w:val="001A09DF"/>
    <w:rsid w:val="001A0A7C"/>
    <w:rsid w:val="001A0C30"/>
    <w:rsid w:val="001A0CC6"/>
    <w:rsid w:val="001A0DBE"/>
    <w:rsid w:val="001A0F43"/>
    <w:rsid w:val="001A10DA"/>
    <w:rsid w:val="001A1A0D"/>
    <w:rsid w:val="001A1FA9"/>
    <w:rsid w:val="001A206A"/>
    <w:rsid w:val="001A2288"/>
    <w:rsid w:val="001A2573"/>
    <w:rsid w:val="001A2C15"/>
    <w:rsid w:val="001A2FF6"/>
    <w:rsid w:val="001A313A"/>
    <w:rsid w:val="001A3E8C"/>
    <w:rsid w:val="001A3F8D"/>
    <w:rsid w:val="001A41CB"/>
    <w:rsid w:val="001A4472"/>
    <w:rsid w:val="001A4672"/>
    <w:rsid w:val="001A48E1"/>
    <w:rsid w:val="001A4D0C"/>
    <w:rsid w:val="001A50EE"/>
    <w:rsid w:val="001A5100"/>
    <w:rsid w:val="001A557B"/>
    <w:rsid w:val="001A5741"/>
    <w:rsid w:val="001A5763"/>
    <w:rsid w:val="001A5ADD"/>
    <w:rsid w:val="001A5BB7"/>
    <w:rsid w:val="001A60C7"/>
    <w:rsid w:val="001A6470"/>
    <w:rsid w:val="001A673F"/>
    <w:rsid w:val="001A7014"/>
    <w:rsid w:val="001A7122"/>
    <w:rsid w:val="001A7567"/>
    <w:rsid w:val="001A7A77"/>
    <w:rsid w:val="001A7D3D"/>
    <w:rsid w:val="001B0463"/>
    <w:rsid w:val="001B0837"/>
    <w:rsid w:val="001B1C5B"/>
    <w:rsid w:val="001B2020"/>
    <w:rsid w:val="001B283D"/>
    <w:rsid w:val="001B2E14"/>
    <w:rsid w:val="001B2E9E"/>
    <w:rsid w:val="001B3289"/>
    <w:rsid w:val="001B399A"/>
    <w:rsid w:val="001B3F1B"/>
    <w:rsid w:val="001B40FB"/>
    <w:rsid w:val="001B4466"/>
    <w:rsid w:val="001B44F2"/>
    <w:rsid w:val="001B660D"/>
    <w:rsid w:val="001B6AC2"/>
    <w:rsid w:val="001B6CD7"/>
    <w:rsid w:val="001B700C"/>
    <w:rsid w:val="001B73AF"/>
    <w:rsid w:val="001B74A5"/>
    <w:rsid w:val="001B75B2"/>
    <w:rsid w:val="001B7658"/>
    <w:rsid w:val="001C0026"/>
    <w:rsid w:val="001C0260"/>
    <w:rsid w:val="001C0470"/>
    <w:rsid w:val="001C066E"/>
    <w:rsid w:val="001C09B8"/>
    <w:rsid w:val="001C09ED"/>
    <w:rsid w:val="001C0C61"/>
    <w:rsid w:val="001C157C"/>
    <w:rsid w:val="001C1839"/>
    <w:rsid w:val="001C1E7E"/>
    <w:rsid w:val="001C1FCF"/>
    <w:rsid w:val="001C3656"/>
    <w:rsid w:val="001C36D2"/>
    <w:rsid w:val="001C3944"/>
    <w:rsid w:val="001C3F3C"/>
    <w:rsid w:val="001C3FE4"/>
    <w:rsid w:val="001C4775"/>
    <w:rsid w:val="001C4C92"/>
    <w:rsid w:val="001C4E59"/>
    <w:rsid w:val="001C506B"/>
    <w:rsid w:val="001C5C6B"/>
    <w:rsid w:val="001C6116"/>
    <w:rsid w:val="001C68E4"/>
    <w:rsid w:val="001C6AFD"/>
    <w:rsid w:val="001C6BA2"/>
    <w:rsid w:val="001C7366"/>
    <w:rsid w:val="001C73B9"/>
    <w:rsid w:val="001C7A27"/>
    <w:rsid w:val="001C7A85"/>
    <w:rsid w:val="001D0593"/>
    <w:rsid w:val="001D0873"/>
    <w:rsid w:val="001D0D0C"/>
    <w:rsid w:val="001D10A6"/>
    <w:rsid w:val="001D1C2B"/>
    <w:rsid w:val="001D27DF"/>
    <w:rsid w:val="001D3F0C"/>
    <w:rsid w:val="001D3F28"/>
    <w:rsid w:val="001D40D3"/>
    <w:rsid w:val="001D430D"/>
    <w:rsid w:val="001D498F"/>
    <w:rsid w:val="001D4D1A"/>
    <w:rsid w:val="001D53C6"/>
    <w:rsid w:val="001D55F5"/>
    <w:rsid w:val="001D5A07"/>
    <w:rsid w:val="001D5C75"/>
    <w:rsid w:val="001D5DAD"/>
    <w:rsid w:val="001D619D"/>
    <w:rsid w:val="001D6303"/>
    <w:rsid w:val="001D67FF"/>
    <w:rsid w:val="001D721B"/>
    <w:rsid w:val="001D7317"/>
    <w:rsid w:val="001D7990"/>
    <w:rsid w:val="001D7ED1"/>
    <w:rsid w:val="001D7EE5"/>
    <w:rsid w:val="001E02FF"/>
    <w:rsid w:val="001E13AA"/>
    <w:rsid w:val="001E14F2"/>
    <w:rsid w:val="001E1517"/>
    <w:rsid w:val="001E1561"/>
    <w:rsid w:val="001E1B07"/>
    <w:rsid w:val="001E1B47"/>
    <w:rsid w:val="001E2001"/>
    <w:rsid w:val="001E286F"/>
    <w:rsid w:val="001E2C25"/>
    <w:rsid w:val="001E315D"/>
    <w:rsid w:val="001E3668"/>
    <w:rsid w:val="001E406F"/>
    <w:rsid w:val="001E45DF"/>
    <w:rsid w:val="001E4A8D"/>
    <w:rsid w:val="001E4C97"/>
    <w:rsid w:val="001E4DE8"/>
    <w:rsid w:val="001E5531"/>
    <w:rsid w:val="001E57A1"/>
    <w:rsid w:val="001E57EE"/>
    <w:rsid w:val="001E5978"/>
    <w:rsid w:val="001E5D89"/>
    <w:rsid w:val="001E611E"/>
    <w:rsid w:val="001E61E3"/>
    <w:rsid w:val="001E6417"/>
    <w:rsid w:val="001E6A97"/>
    <w:rsid w:val="001E6B8C"/>
    <w:rsid w:val="001E6D0C"/>
    <w:rsid w:val="001E6E2B"/>
    <w:rsid w:val="001E6ECF"/>
    <w:rsid w:val="001E7225"/>
    <w:rsid w:val="001E7542"/>
    <w:rsid w:val="001E7A4D"/>
    <w:rsid w:val="001E7B14"/>
    <w:rsid w:val="001F0412"/>
    <w:rsid w:val="001F0901"/>
    <w:rsid w:val="001F0F6C"/>
    <w:rsid w:val="001F1FD6"/>
    <w:rsid w:val="001F253E"/>
    <w:rsid w:val="001F2584"/>
    <w:rsid w:val="001F3BD4"/>
    <w:rsid w:val="001F3D1D"/>
    <w:rsid w:val="001F43DB"/>
    <w:rsid w:val="001F4887"/>
    <w:rsid w:val="001F48CD"/>
    <w:rsid w:val="001F4AB5"/>
    <w:rsid w:val="001F4ACC"/>
    <w:rsid w:val="001F518F"/>
    <w:rsid w:val="001F54BB"/>
    <w:rsid w:val="001F578E"/>
    <w:rsid w:val="001F58CE"/>
    <w:rsid w:val="001F5B5E"/>
    <w:rsid w:val="001F5D86"/>
    <w:rsid w:val="001F6569"/>
    <w:rsid w:val="001F67F7"/>
    <w:rsid w:val="001F6E9E"/>
    <w:rsid w:val="001F6EC9"/>
    <w:rsid w:val="001F707C"/>
    <w:rsid w:val="002000D0"/>
    <w:rsid w:val="002002A2"/>
    <w:rsid w:val="002008DB"/>
    <w:rsid w:val="00200A54"/>
    <w:rsid w:val="00200DCE"/>
    <w:rsid w:val="002011EB"/>
    <w:rsid w:val="002018F3"/>
    <w:rsid w:val="00202128"/>
    <w:rsid w:val="002021D3"/>
    <w:rsid w:val="002024AE"/>
    <w:rsid w:val="00202832"/>
    <w:rsid w:val="00202B9A"/>
    <w:rsid w:val="00202FC6"/>
    <w:rsid w:val="00203264"/>
    <w:rsid w:val="00203460"/>
    <w:rsid w:val="002037E0"/>
    <w:rsid w:val="002038D3"/>
    <w:rsid w:val="00204B06"/>
    <w:rsid w:val="00204B99"/>
    <w:rsid w:val="00204F9F"/>
    <w:rsid w:val="00205040"/>
    <w:rsid w:val="0020544C"/>
    <w:rsid w:val="002054CB"/>
    <w:rsid w:val="00205AA1"/>
    <w:rsid w:val="00205E4B"/>
    <w:rsid w:val="00205FF3"/>
    <w:rsid w:val="00206041"/>
    <w:rsid w:val="00206345"/>
    <w:rsid w:val="00206803"/>
    <w:rsid w:val="00206A56"/>
    <w:rsid w:val="00207639"/>
    <w:rsid w:val="00207995"/>
    <w:rsid w:val="00207BFA"/>
    <w:rsid w:val="00207F66"/>
    <w:rsid w:val="002103DC"/>
    <w:rsid w:val="002103EA"/>
    <w:rsid w:val="002108E8"/>
    <w:rsid w:val="00210F3C"/>
    <w:rsid w:val="00210FB3"/>
    <w:rsid w:val="00211147"/>
    <w:rsid w:val="00212035"/>
    <w:rsid w:val="00212940"/>
    <w:rsid w:val="00212D6D"/>
    <w:rsid w:val="00212F74"/>
    <w:rsid w:val="002131F0"/>
    <w:rsid w:val="002135D6"/>
    <w:rsid w:val="0021380F"/>
    <w:rsid w:val="00213B93"/>
    <w:rsid w:val="00213BDC"/>
    <w:rsid w:val="00213E18"/>
    <w:rsid w:val="00213F74"/>
    <w:rsid w:val="00214CA9"/>
    <w:rsid w:val="00215BDF"/>
    <w:rsid w:val="00215F5B"/>
    <w:rsid w:val="002176F6"/>
    <w:rsid w:val="00217F1E"/>
    <w:rsid w:val="00220026"/>
    <w:rsid w:val="0022018D"/>
    <w:rsid w:val="00220F59"/>
    <w:rsid w:val="002211F8"/>
    <w:rsid w:val="002212B3"/>
    <w:rsid w:val="00221833"/>
    <w:rsid w:val="00221919"/>
    <w:rsid w:val="00221A0C"/>
    <w:rsid w:val="00221D3F"/>
    <w:rsid w:val="00221D42"/>
    <w:rsid w:val="002222C0"/>
    <w:rsid w:val="002229E9"/>
    <w:rsid w:val="002230A3"/>
    <w:rsid w:val="00223265"/>
    <w:rsid w:val="002237BD"/>
    <w:rsid w:val="00223A12"/>
    <w:rsid w:val="00223DD0"/>
    <w:rsid w:val="00224721"/>
    <w:rsid w:val="0022486D"/>
    <w:rsid w:val="00224A06"/>
    <w:rsid w:val="00225A87"/>
    <w:rsid w:val="00226402"/>
    <w:rsid w:val="002273DC"/>
    <w:rsid w:val="00227411"/>
    <w:rsid w:val="00227901"/>
    <w:rsid w:val="00227CD3"/>
    <w:rsid w:val="00227DD5"/>
    <w:rsid w:val="00227E21"/>
    <w:rsid w:val="0023038C"/>
    <w:rsid w:val="002306A1"/>
    <w:rsid w:val="002306DB"/>
    <w:rsid w:val="002306F1"/>
    <w:rsid w:val="00230704"/>
    <w:rsid w:val="002307DD"/>
    <w:rsid w:val="00230BCF"/>
    <w:rsid w:val="002320A3"/>
    <w:rsid w:val="002323BE"/>
    <w:rsid w:val="002325EA"/>
    <w:rsid w:val="002328E5"/>
    <w:rsid w:val="00232F39"/>
    <w:rsid w:val="00233073"/>
    <w:rsid w:val="002330C5"/>
    <w:rsid w:val="00233EF0"/>
    <w:rsid w:val="00233F9D"/>
    <w:rsid w:val="0023408F"/>
    <w:rsid w:val="0023464A"/>
    <w:rsid w:val="00234659"/>
    <w:rsid w:val="00234A27"/>
    <w:rsid w:val="00234B84"/>
    <w:rsid w:val="00234BD2"/>
    <w:rsid w:val="00234F3A"/>
    <w:rsid w:val="0023510D"/>
    <w:rsid w:val="00235BD9"/>
    <w:rsid w:val="002363E0"/>
    <w:rsid w:val="00236726"/>
    <w:rsid w:val="0023682F"/>
    <w:rsid w:val="00236BAF"/>
    <w:rsid w:val="00236C31"/>
    <w:rsid w:val="002372EF"/>
    <w:rsid w:val="002373E0"/>
    <w:rsid w:val="00237583"/>
    <w:rsid w:val="0023788F"/>
    <w:rsid w:val="00237BF7"/>
    <w:rsid w:val="00237D48"/>
    <w:rsid w:val="00240425"/>
    <w:rsid w:val="0024057A"/>
    <w:rsid w:val="00241379"/>
    <w:rsid w:val="00241831"/>
    <w:rsid w:val="00241947"/>
    <w:rsid w:val="00241C04"/>
    <w:rsid w:val="00241EA7"/>
    <w:rsid w:val="00242381"/>
    <w:rsid w:val="00242472"/>
    <w:rsid w:val="0024265E"/>
    <w:rsid w:val="00243155"/>
    <w:rsid w:val="002431CB"/>
    <w:rsid w:val="0024333A"/>
    <w:rsid w:val="00243917"/>
    <w:rsid w:val="00243A7F"/>
    <w:rsid w:val="00243B23"/>
    <w:rsid w:val="00243C73"/>
    <w:rsid w:val="00244114"/>
    <w:rsid w:val="0024438C"/>
    <w:rsid w:val="00244992"/>
    <w:rsid w:val="0024537E"/>
    <w:rsid w:val="002453F9"/>
    <w:rsid w:val="00245451"/>
    <w:rsid w:val="002455E0"/>
    <w:rsid w:val="00245775"/>
    <w:rsid w:val="00245B8D"/>
    <w:rsid w:val="00245D75"/>
    <w:rsid w:val="00245EBB"/>
    <w:rsid w:val="0024634F"/>
    <w:rsid w:val="00246CEE"/>
    <w:rsid w:val="00246CF0"/>
    <w:rsid w:val="00246DAC"/>
    <w:rsid w:val="00246EB3"/>
    <w:rsid w:val="0024702D"/>
    <w:rsid w:val="002470F8"/>
    <w:rsid w:val="0024790F"/>
    <w:rsid w:val="00247B9B"/>
    <w:rsid w:val="0025000F"/>
    <w:rsid w:val="00250012"/>
    <w:rsid w:val="002505DC"/>
    <w:rsid w:val="00250805"/>
    <w:rsid w:val="002508A7"/>
    <w:rsid w:val="00250BC8"/>
    <w:rsid w:val="00250ED1"/>
    <w:rsid w:val="002511DD"/>
    <w:rsid w:val="002512E2"/>
    <w:rsid w:val="00251975"/>
    <w:rsid w:val="00251B67"/>
    <w:rsid w:val="00252197"/>
    <w:rsid w:val="0025266A"/>
    <w:rsid w:val="00252B7E"/>
    <w:rsid w:val="00253211"/>
    <w:rsid w:val="00253244"/>
    <w:rsid w:val="00253278"/>
    <w:rsid w:val="0025332F"/>
    <w:rsid w:val="002536F0"/>
    <w:rsid w:val="00253A87"/>
    <w:rsid w:val="00254186"/>
    <w:rsid w:val="00254448"/>
    <w:rsid w:val="00254799"/>
    <w:rsid w:val="002547F4"/>
    <w:rsid w:val="00254890"/>
    <w:rsid w:val="00255033"/>
    <w:rsid w:val="00255196"/>
    <w:rsid w:val="00255998"/>
    <w:rsid w:val="0025641C"/>
    <w:rsid w:val="0025662D"/>
    <w:rsid w:val="002568F3"/>
    <w:rsid w:val="00256C09"/>
    <w:rsid w:val="002577B6"/>
    <w:rsid w:val="00257971"/>
    <w:rsid w:val="00257DC6"/>
    <w:rsid w:val="00257EA2"/>
    <w:rsid w:val="00257F56"/>
    <w:rsid w:val="00260222"/>
    <w:rsid w:val="002605B7"/>
    <w:rsid w:val="00260605"/>
    <w:rsid w:val="002608C8"/>
    <w:rsid w:val="002613CB"/>
    <w:rsid w:val="00261A82"/>
    <w:rsid w:val="00263316"/>
    <w:rsid w:val="00263366"/>
    <w:rsid w:val="0026362E"/>
    <w:rsid w:val="00263BD7"/>
    <w:rsid w:val="00264302"/>
    <w:rsid w:val="002644B2"/>
    <w:rsid w:val="0026450F"/>
    <w:rsid w:val="00264B4A"/>
    <w:rsid w:val="00264CA1"/>
    <w:rsid w:val="00264EEA"/>
    <w:rsid w:val="00265707"/>
    <w:rsid w:val="00265CF3"/>
    <w:rsid w:val="002668CA"/>
    <w:rsid w:val="00267249"/>
    <w:rsid w:val="00267393"/>
    <w:rsid w:val="00267C6D"/>
    <w:rsid w:val="0027003D"/>
    <w:rsid w:val="0027026E"/>
    <w:rsid w:val="002703DB"/>
    <w:rsid w:val="00270CAB"/>
    <w:rsid w:val="002710E4"/>
    <w:rsid w:val="0027291A"/>
    <w:rsid w:val="00272AC2"/>
    <w:rsid w:val="00272B9C"/>
    <w:rsid w:val="00273D12"/>
    <w:rsid w:val="002743B1"/>
    <w:rsid w:val="00274503"/>
    <w:rsid w:val="002747F9"/>
    <w:rsid w:val="0027492A"/>
    <w:rsid w:val="0027499B"/>
    <w:rsid w:val="00275746"/>
    <w:rsid w:val="002757BD"/>
    <w:rsid w:val="0027592B"/>
    <w:rsid w:val="00276434"/>
    <w:rsid w:val="0027662C"/>
    <w:rsid w:val="0027684B"/>
    <w:rsid w:val="00276E8F"/>
    <w:rsid w:val="00277BF4"/>
    <w:rsid w:val="00280047"/>
    <w:rsid w:val="002805FD"/>
    <w:rsid w:val="002808E8"/>
    <w:rsid w:val="002814A4"/>
    <w:rsid w:val="002814E6"/>
    <w:rsid w:val="00281E73"/>
    <w:rsid w:val="00281E95"/>
    <w:rsid w:val="00281F6D"/>
    <w:rsid w:val="00282114"/>
    <w:rsid w:val="002827CF"/>
    <w:rsid w:val="00283360"/>
    <w:rsid w:val="00283799"/>
    <w:rsid w:val="00283802"/>
    <w:rsid w:val="00283B10"/>
    <w:rsid w:val="00283E26"/>
    <w:rsid w:val="00284124"/>
    <w:rsid w:val="00284178"/>
    <w:rsid w:val="00284407"/>
    <w:rsid w:val="0028467F"/>
    <w:rsid w:val="002846A3"/>
    <w:rsid w:val="002849C2"/>
    <w:rsid w:val="00284AFE"/>
    <w:rsid w:val="002851D2"/>
    <w:rsid w:val="00285386"/>
    <w:rsid w:val="002859EA"/>
    <w:rsid w:val="00286472"/>
    <w:rsid w:val="00286AC3"/>
    <w:rsid w:val="00286AD7"/>
    <w:rsid w:val="00286E42"/>
    <w:rsid w:val="00287561"/>
    <w:rsid w:val="00287AB7"/>
    <w:rsid w:val="002901A0"/>
    <w:rsid w:val="00290563"/>
    <w:rsid w:val="00290CB7"/>
    <w:rsid w:val="00290D87"/>
    <w:rsid w:val="002912B7"/>
    <w:rsid w:val="002914A4"/>
    <w:rsid w:val="00291612"/>
    <w:rsid w:val="0029175B"/>
    <w:rsid w:val="00291855"/>
    <w:rsid w:val="00291C64"/>
    <w:rsid w:val="0029282C"/>
    <w:rsid w:val="00293131"/>
    <w:rsid w:val="0029352F"/>
    <w:rsid w:val="00293770"/>
    <w:rsid w:val="00293D3A"/>
    <w:rsid w:val="0029447B"/>
    <w:rsid w:val="002944B1"/>
    <w:rsid w:val="00294583"/>
    <w:rsid w:val="00294690"/>
    <w:rsid w:val="00295BE3"/>
    <w:rsid w:val="00295EC2"/>
    <w:rsid w:val="0029610D"/>
    <w:rsid w:val="00296390"/>
    <w:rsid w:val="00296732"/>
    <w:rsid w:val="0029756D"/>
    <w:rsid w:val="00297708"/>
    <w:rsid w:val="00297D3A"/>
    <w:rsid w:val="00297E7C"/>
    <w:rsid w:val="00297ECF"/>
    <w:rsid w:val="00297F58"/>
    <w:rsid w:val="002A0D2E"/>
    <w:rsid w:val="002A1571"/>
    <w:rsid w:val="002A1B1F"/>
    <w:rsid w:val="002A1F07"/>
    <w:rsid w:val="002A213F"/>
    <w:rsid w:val="002A24A0"/>
    <w:rsid w:val="002A2B47"/>
    <w:rsid w:val="002A3E30"/>
    <w:rsid w:val="002A40D9"/>
    <w:rsid w:val="002A4B56"/>
    <w:rsid w:val="002A4BD2"/>
    <w:rsid w:val="002A52FA"/>
    <w:rsid w:val="002A5E4E"/>
    <w:rsid w:val="002A66F5"/>
    <w:rsid w:val="002A6C7A"/>
    <w:rsid w:val="002A703E"/>
    <w:rsid w:val="002A71ED"/>
    <w:rsid w:val="002A71FA"/>
    <w:rsid w:val="002B0447"/>
    <w:rsid w:val="002B129C"/>
    <w:rsid w:val="002B13C2"/>
    <w:rsid w:val="002B14C8"/>
    <w:rsid w:val="002B1752"/>
    <w:rsid w:val="002B1909"/>
    <w:rsid w:val="002B19E3"/>
    <w:rsid w:val="002B1BD3"/>
    <w:rsid w:val="002B1DE8"/>
    <w:rsid w:val="002B1E3A"/>
    <w:rsid w:val="002B23D7"/>
    <w:rsid w:val="002B2566"/>
    <w:rsid w:val="002B28A8"/>
    <w:rsid w:val="002B2DB4"/>
    <w:rsid w:val="002B2F9F"/>
    <w:rsid w:val="002B3204"/>
    <w:rsid w:val="002B4FE5"/>
    <w:rsid w:val="002B53B3"/>
    <w:rsid w:val="002B56E8"/>
    <w:rsid w:val="002B5B51"/>
    <w:rsid w:val="002B5DD1"/>
    <w:rsid w:val="002B5EC2"/>
    <w:rsid w:val="002B6C0B"/>
    <w:rsid w:val="002B715A"/>
    <w:rsid w:val="002B72D8"/>
    <w:rsid w:val="002B738F"/>
    <w:rsid w:val="002B7A8F"/>
    <w:rsid w:val="002C01AF"/>
    <w:rsid w:val="002C0307"/>
    <w:rsid w:val="002C03A1"/>
    <w:rsid w:val="002C07D5"/>
    <w:rsid w:val="002C0AC1"/>
    <w:rsid w:val="002C0C2D"/>
    <w:rsid w:val="002C1746"/>
    <w:rsid w:val="002C18A7"/>
    <w:rsid w:val="002C18B3"/>
    <w:rsid w:val="002C268A"/>
    <w:rsid w:val="002C276C"/>
    <w:rsid w:val="002C2D81"/>
    <w:rsid w:val="002C355F"/>
    <w:rsid w:val="002C3E1C"/>
    <w:rsid w:val="002C41A3"/>
    <w:rsid w:val="002C46D7"/>
    <w:rsid w:val="002C4C90"/>
    <w:rsid w:val="002C4E86"/>
    <w:rsid w:val="002C4F15"/>
    <w:rsid w:val="002C518B"/>
    <w:rsid w:val="002C51E6"/>
    <w:rsid w:val="002C555F"/>
    <w:rsid w:val="002C5A01"/>
    <w:rsid w:val="002C5B4A"/>
    <w:rsid w:val="002C62B8"/>
    <w:rsid w:val="002C63D7"/>
    <w:rsid w:val="002C6BAB"/>
    <w:rsid w:val="002C7485"/>
    <w:rsid w:val="002D00A9"/>
    <w:rsid w:val="002D01C2"/>
    <w:rsid w:val="002D022A"/>
    <w:rsid w:val="002D09E6"/>
    <w:rsid w:val="002D0B6B"/>
    <w:rsid w:val="002D117F"/>
    <w:rsid w:val="002D15CB"/>
    <w:rsid w:val="002D20DA"/>
    <w:rsid w:val="002D21EE"/>
    <w:rsid w:val="002D2397"/>
    <w:rsid w:val="002D23BA"/>
    <w:rsid w:val="002D2925"/>
    <w:rsid w:val="002D2E00"/>
    <w:rsid w:val="002D316A"/>
    <w:rsid w:val="002D31B3"/>
    <w:rsid w:val="002D3378"/>
    <w:rsid w:val="002D3EE4"/>
    <w:rsid w:val="002D3F86"/>
    <w:rsid w:val="002D42AC"/>
    <w:rsid w:val="002D432C"/>
    <w:rsid w:val="002D4369"/>
    <w:rsid w:val="002D453C"/>
    <w:rsid w:val="002D462D"/>
    <w:rsid w:val="002D4A0C"/>
    <w:rsid w:val="002D4A73"/>
    <w:rsid w:val="002D4BD5"/>
    <w:rsid w:val="002D4F10"/>
    <w:rsid w:val="002D53E5"/>
    <w:rsid w:val="002D5E8D"/>
    <w:rsid w:val="002D6247"/>
    <w:rsid w:val="002D626A"/>
    <w:rsid w:val="002D644D"/>
    <w:rsid w:val="002D7049"/>
    <w:rsid w:val="002D712F"/>
    <w:rsid w:val="002D72CF"/>
    <w:rsid w:val="002E0093"/>
    <w:rsid w:val="002E050A"/>
    <w:rsid w:val="002E0940"/>
    <w:rsid w:val="002E0E83"/>
    <w:rsid w:val="002E0E8E"/>
    <w:rsid w:val="002E1245"/>
    <w:rsid w:val="002E1305"/>
    <w:rsid w:val="002E15E7"/>
    <w:rsid w:val="002E1EC3"/>
    <w:rsid w:val="002E26C3"/>
    <w:rsid w:val="002E2A2A"/>
    <w:rsid w:val="002E2B79"/>
    <w:rsid w:val="002E2D30"/>
    <w:rsid w:val="002E3005"/>
    <w:rsid w:val="002E3560"/>
    <w:rsid w:val="002E3984"/>
    <w:rsid w:val="002E3C87"/>
    <w:rsid w:val="002E3D83"/>
    <w:rsid w:val="002E3DBF"/>
    <w:rsid w:val="002E3E1C"/>
    <w:rsid w:val="002E40A4"/>
    <w:rsid w:val="002E46F5"/>
    <w:rsid w:val="002E476C"/>
    <w:rsid w:val="002E497F"/>
    <w:rsid w:val="002E4F6A"/>
    <w:rsid w:val="002E5583"/>
    <w:rsid w:val="002E572A"/>
    <w:rsid w:val="002E5749"/>
    <w:rsid w:val="002E5BA8"/>
    <w:rsid w:val="002E5EE5"/>
    <w:rsid w:val="002E5FF7"/>
    <w:rsid w:val="002E602D"/>
    <w:rsid w:val="002E6705"/>
    <w:rsid w:val="002E6883"/>
    <w:rsid w:val="002E6E67"/>
    <w:rsid w:val="002E6F6C"/>
    <w:rsid w:val="002E6FBA"/>
    <w:rsid w:val="002F0065"/>
    <w:rsid w:val="002F0135"/>
    <w:rsid w:val="002F03D2"/>
    <w:rsid w:val="002F0AD8"/>
    <w:rsid w:val="002F0B69"/>
    <w:rsid w:val="002F0FEF"/>
    <w:rsid w:val="002F148E"/>
    <w:rsid w:val="002F1558"/>
    <w:rsid w:val="002F1B85"/>
    <w:rsid w:val="002F1BB0"/>
    <w:rsid w:val="002F21EA"/>
    <w:rsid w:val="002F2260"/>
    <w:rsid w:val="002F24D0"/>
    <w:rsid w:val="002F25B6"/>
    <w:rsid w:val="002F25FE"/>
    <w:rsid w:val="002F3174"/>
    <w:rsid w:val="002F3563"/>
    <w:rsid w:val="002F3A75"/>
    <w:rsid w:val="002F3DC2"/>
    <w:rsid w:val="002F4302"/>
    <w:rsid w:val="002F4934"/>
    <w:rsid w:val="002F4B2E"/>
    <w:rsid w:val="002F4E4C"/>
    <w:rsid w:val="002F52CF"/>
    <w:rsid w:val="002F5D14"/>
    <w:rsid w:val="002F6896"/>
    <w:rsid w:val="002F6DA3"/>
    <w:rsid w:val="002F762B"/>
    <w:rsid w:val="002F7687"/>
    <w:rsid w:val="002F7E0A"/>
    <w:rsid w:val="00300322"/>
    <w:rsid w:val="00300AC9"/>
    <w:rsid w:val="0030120A"/>
    <w:rsid w:val="00301510"/>
    <w:rsid w:val="00301B30"/>
    <w:rsid w:val="00301BC5"/>
    <w:rsid w:val="003029C5"/>
    <w:rsid w:val="00302D7D"/>
    <w:rsid w:val="00302E82"/>
    <w:rsid w:val="003030E0"/>
    <w:rsid w:val="00303356"/>
    <w:rsid w:val="00303B25"/>
    <w:rsid w:val="00304218"/>
    <w:rsid w:val="00304620"/>
    <w:rsid w:val="0030500A"/>
    <w:rsid w:val="0030549A"/>
    <w:rsid w:val="0030560C"/>
    <w:rsid w:val="00305D16"/>
    <w:rsid w:val="00305DF8"/>
    <w:rsid w:val="0030638D"/>
    <w:rsid w:val="0030687D"/>
    <w:rsid w:val="00306A6A"/>
    <w:rsid w:val="00307C9F"/>
    <w:rsid w:val="00310106"/>
    <w:rsid w:val="0031028D"/>
    <w:rsid w:val="00310C10"/>
    <w:rsid w:val="00310F52"/>
    <w:rsid w:val="00311133"/>
    <w:rsid w:val="003111D6"/>
    <w:rsid w:val="003111EC"/>
    <w:rsid w:val="003112EC"/>
    <w:rsid w:val="003114FF"/>
    <w:rsid w:val="00311C78"/>
    <w:rsid w:val="003127D9"/>
    <w:rsid w:val="0031284A"/>
    <w:rsid w:val="0031289E"/>
    <w:rsid w:val="00312A88"/>
    <w:rsid w:val="00312A94"/>
    <w:rsid w:val="003135E7"/>
    <w:rsid w:val="00313626"/>
    <w:rsid w:val="003137E2"/>
    <w:rsid w:val="003143A5"/>
    <w:rsid w:val="003150AA"/>
    <w:rsid w:val="0031539F"/>
    <w:rsid w:val="00315414"/>
    <w:rsid w:val="00315D9A"/>
    <w:rsid w:val="00316B95"/>
    <w:rsid w:val="00316C98"/>
    <w:rsid w:val="0031719C"/>
    <w:rsid w:val="003176B1"/>
    <w:rsid w:val="00317A4E"/>
    <w:rsid w:val="00320572"/>
    <w:rsid w:val="00320688"/>
    <w:rsid w:val="0032078B"/>
    <w:rsid w:val="00321136"/>
    <w:rsid w:val="00321645"/>
    <w:rsid w:val="003219B7"/>
    <w:rsid w:val="00321DF5"/>
    <w:rsid w:val="0032202F"/>
    <w:rsid w:val="003222FC"/>
    <w:rsid w:val="00322904"/>
    <w:rsid w:val="00323B3F"/>
    <w:rsid w:val="00324005"/>
    <w:rsid w:val="003248DB"/>
    <w:rsid w:val="00324907"/>
    <w:rsid w:val="00324A6B"/>
    <w:rsid w:val="00324B07"/>
    <w:rsid w:val="00324E86"/>
    <w:rsid w:val="003251DE"/>
    <w:rsid w:val="00325265"/>
    <w:rsid w:val="003253DE"/>
    <w:rsid w:val="003255EB"/>
    <w:rsid w:val="00325704"/>
    <w:rsid w:val="00325959"/>
    <w:rsid w:val="00325DB0"/>
    <w:rsid w:val="00326275"/>
    <w:rsid w:val="003262B3"/>
    <w:rsid w:val="003267FB"/>
    <w:rsid w:val="00326DAB"/>
    <w:rsid w:val="00326DEA"/>
    <w:rsid w:val="00326E31"/>
    <w:rsid w:val="00326EDF"/>
    <w:rsid w:val="00327335"/>
    <w:rsid w:val="003273CD"/>
    <w:rsid w:val="0032768E"/>
    <w:rsid w:val="003277EA"/>
    <w:rsid w:val="00327B1A"/>
    <w:rsid w:val="0033055C"/>
    <w:rsid w:val="00330747"/>
    <w:rsid w:val="00331001"/>
    <w:rsid w:val="003313DD"/>
    <w:rsid w:val="003316A0"/>
    <w:rsid w:val="0033197D"/>
    <w:rsid w:val="00331C10"/>
    <w:rsid w:val="0033261B"/>
    <w:rsid w:val="00332EF4"/>
    <w:rsid w:val="00333522"/>
    <w:rsid w:val="00333535"/>
    <w:rsid w:val="003336B6"/>
    <w:rsid w:val="0033385F"/>
    <w:rsid w:val="0033398B"/>
    <w:rsid w:val="00333ABF"/>
    <w:rsid w:val="00333CF1"/>
    <w:rsid w:val="00334FCF"/>
    <w:rsid w:val="0033505F"/>
    <w:rsid w:val="0033592F"/>
    <w:rsid w:val="00335D73"/>
    <w:rsid w:val="00336689"/>
    <w:rsid w:val="00336886"/>
    <w:rsid w:val="00336FBC"/>
    <w:rsid w:val="00337620"/>
    <w:rsid w:val="00337B28"/>
    <w:rsid w:val="00337C52"/>
    <w:rsid w:val="00337EF4"/>
    <w:rsid w:val="00340936"/>
    <w:rsid w:val="00341010"/>
    <w:rsid w:val="00341727"/>
    <w:rsid w:val="00341F80"/>
    <w:rsid w:val="003421B4"/>
    <w:rsid w:val="00342253"/>
    <w:rsid w:val="0034246A"/>
    <w:rsid w:val="00342904"/>
    <w:rsid w:val="00342A64"/>
    <w:rsid w:val="00342BD4"/>
    <w:rsid w:val="00343EC4"/>
    <w:rsid w:val="003448ED"/>
    <w:rsid w:val="00344D70"/>
    <w:rsid w:val="00344F0A"/>
    <w:rsid w:val="003454E8"/>
    <w:rsid w:val="00345C24"/>
    <w:rsid w:val="00345E29"/>
    <w:rsid w:val="003463DE"/>
    <w:rsid w:val="00346F9A"/>
    <w:rsid w:val="003472FE"/>
    <w:rsid w:val="0034750F"/>
    <w:rsid w:val="00347582"/>
    <w:rsid w:val="003476E4"/>
    <w:rsid w:val="00347FCC"/>
    <w:rsid w:val="00350DB7"/>
    <w:rsid w:val="00350E6F"/>
    <w:rsid w:val="003512A4"/>
    <w:rsid w:val="003514DA"/>
    <w:rsid w:val="00351601"/>
    <w:rsid w:val="00351668"/>
    <w:rsid w:val="00351CF6"/>
    <w:rsid w:val="003524D8"/>
    <w:rsid w:val="00352C8B"/>
    <w:rsid w:val="00352F90"/>
    <w:rsid w:val="00353483"/>
    <w:rsid w:val="0035387A"/>
    <w:rsid w:val="003538CC"/>
    <w:rsid w:val="00353E99"/>
    <w:rsid w:val="00353F56"/>
    <w:rsid w:val="0035542C"/>
    <w:rsid w:val="003554BF"/>
    <w:rsid w:val="003558FD"/>
    <w:rsid w:val="00355B5E"/>
    <w:rsid w:val="00355E8E"/>
    <w:rsid w:val="00355FDB"/>
    <w:rsid w:val="00356125"/>
    <w:rsid w:val="00356255"/>
    <w:rsid w:val="00356363"/>
    <w:rsid w:val="00356447"/>
    <w:rsid w:val="003577BF"/>
    <w:rsid w:val="00357AFA"/>
    <w:rsid w:val="00360698"/>
    <w:rsid w:val="00360D0E"/>
    <w:rsid w:val="00361135"/>
    <w:rsid w:val="0036119D"/>
    <w:rsid w:val="003618DB"/>
    <w:rsid w:val="003619A2"/>
    <w:rsid w:val="00361CF1"/>
    <w:rsid w:val="00361E18"/>
    <w:rsid w:val="003624D6"/>
    <w:rsid w:val="0036298A"/>
    <w:rsid w:val="00362B80"/>
    <w:rsid w:val="00362F41"/>
    <w:rsid w:val="003633C0"/>
    <w:rsid w:val="003634D6"/>
    <w:rsid w:val="00363500"/>
    <w:rsid w:val="00363634"/>
    <w:rsid w:val="0036384A"/>
    <w:rsid w:val="00363F7F"/>
    <w:rsid w:val="00364239"/>
    <w:rsid w:val="00364599"/>
    <w:rsid w:val="003649A9"/>
    <w:rsid w:val="003649C8"/>
    <w:rsid w:val="003649FB"/>
    <w:rsid w:val="00365037"/>
    <w:rsid w:val="0036509D"/>
    <w:rsid w:val="003650A0"/>
    <w:rsid w:val="00365479"/>
    <w:rsid w:val="003656A6"/>
    <w:rsid w:val="003658C4"/>
    <w:rsid w:val="00365B23"/>
    <w:rsid w:val="00365F88"/>
    <w:rsid w:val="003662EA"/>
    <w:rsid w:val="00366D6C"/>
    <w:rsid w:val="00366EE1"/>
    <w:rsid w:val="003671EA"/>
    <w:rsid w:val="0036739D"/>
    <w:rsid w:val="003674D4"/>
    <w:rsid w:val="00367C65"/>
    <w:rsid w:val="00367CD5"/>
    <w:rsid w:val="003702C2"/>
    <w:rsid w:val="0037032C"/>
    <w:rsid w:val="00370900"/>
    <w:rsid w:val="0037124C"/>
    <w:rsid w:val="00371474"/>
    <w:rsid w:val="00371563"/>
    <w:rsid w:val="00371AAF"/>
    <w:rsid w:val="00371BA8"/>
    <w:rsid w:val="003720A0"/>
    <w:rsid w:val="003723BE"/>
    <w:rsid w:val="0037284B"/>
    <w:rsid w:val="00372968"/>
    <w:rsid w:val="00372E06"/>
    <w:rsid w:val="0037368B"/>
    <w:rsid w:val="00373ECF"/>
    <w:rsid w:val="00374656"/>
    <w:rsid w:val="00374774"/>
    <w:rsid w:val="00374D02"/>
    <w:rsid w:val="00375647"/>
    <w:rsid w:val="003756CB"/>
    <w:rsid w:val="00375D5E"/>
    <w:rsid w:val="00376665"/>
    <w:rsid w:val="0037786B"/>
    <w:rsid w:val="0038073C"/>
    <w:rsid w:val="00380FF5"/>
    <w:rsid w:val="003811C2"/>
    <w:rsid w:val="00381313"/>
    <w:rsid w:val="00381CD0"/>
    <w:rsid w:val="00381DF7"/>
    <w:rsid w:val="00381F58"/>
    <w:rsid w:val="003822BB"/>
    <w:rsid w:val="003822FF"/>
    <w:rsid w:val="00382D17"/>
    <w:rsid w:val="003830DC"/>
    <w:rsid w:val="00383527"/>
    <w:rsid w:val="00383AEF"/>
    <w:rsid w:val="003843E8"/>
    <w:rsid w:val="003845BD"/>
    <w:rsid w:val="003845F4"/>
    <w:rsid w:val="00384AD8"/>
    <w:rsid w:val="00384BDD"/>
    <w:rsid w:val="00384EFC"/>
    <w:rsid w:val="00384FFE"/>
    <w:rsid w:val="00385CE8"/>
    <w:rsid w:val="003861EB"/>
    <w:rsid w:val="0038670A"/>
    <w:rsid w:val="003867B5"/>
    <w:rsid w:val="00386A66"/>
    <w:rsid w:val="00386B30"/>
    <w:rsid w:val="00386CC9"/>
    <w:rsid w:val="00386D55"/>
    <w:rsid w:val="00386FC8"/>
    <w:rsid w:val="00387A3A"/>
    <w:rsid w:val="00387C15"/>
    <w:rsid w:val="00390030"/>
    <w:rsid w:val="003901F6"/>
    <w:rsid w:val="0039023B"/>
    <w:rsid w:val="0039076C"/>
    <w:rsid w:val="00390770"/>
    <w:rsid w:val="00390C5C"/>
    <w:rsid w:val="00390C78"/>
    <w:rsid w:val="00390FBA"/>
    <w:rsid w:val="003913B4"/>
    <w:rsid w:val="0039143B"/>
    <w:rsid w:val="0039172C"/>
    <w:rsid w:val="003919C5"/>
    <w:rsid w:val="00391EA0"/>
    <w:rsid w:val="0039275D"/>
    <w:rsid w:val="00392B52"/>
    <w:rsid w:val="00394359"/>
    <w:rsid w:val="003944B8"/>
    <w:rsid w:val="0039472F"/>
    <w:rsid w:val="0039477E"/>
    <w:rsid w:val="00394EA3"/>
    <w:rsid w:val="003951BB"/>
    <w:rsid w:val="00395C4C"/>
    <w:rsid w:val="00396339"/>
    <w:rsid w:val="00396503"/>
    <w:rsid w:val="00396678"/>
    <w:rsid w:val="00396A9A"/>
    <w:rsid w:val="00396CEE"/>
    <w:rsid w:val="00396F6F"/>
    <w:rsid w:val="00397213"/>
    <w:rsid w:val="003974D1"/>
    <w:rsid w:val="0039755E"/>
    <w:rsid w:val="00397769"/>
    <w:rsid w:val="003979A4"/>
    <w:rsid w:val="003A00E0"/>
    <w:rsid w:val="003A01C7"/>
    <w:rsid w:val="003A049F"/>
    <w:rsid w:val="003A0D0E"/>
    <w:rsid w:val="003A11BE"/>
    <w:rsid w:val="003A1A15"/>
    <w:rsid w:val="003A1F83"/>
    <w:rsid w:val="003A2C3F"/>
    <w:rsid w:val="003A2D17"/>
    <w:rsid w:val="003A2DC0"/>
    <w:rsid w:val="003A2E66"/>
    <w:rsid w:val="003A3922"/>
    <w:rsid w:val="003A3D17"/>
    <w:rsid w:val="003A4468"/>
    <w:rsid w:val="003A49F7"/>
    <w:rsid w:val="003A4A0F"/>
    <w:rsid w:val="003A5AA7"/>
    <w:rsid w:val="003A5E1F"/>
    <w:rsid w:val="003A639A"/>
    <w:rsid w:val="003A6784"/>
    <w:rsid w:val="003A7C41"/>
    <w:rsid w:val="003B0256"/>
    <w:rsid w:val="003B038B"/>
    <w:rsid w:val="003B0606"/>
    <w:rsid w:val="003B0760"/>
    <w:rsid w:val="003B09FC"/>
    <w:rsid w:val="003B1275"/>
    <w:rsid w:val="003B19D3"/>
    <w:rsid w:val="003B2147"/>
    <w:rsid w:val="003B23B5"/>
    <w:rsid w:val="003B30C3"/>
    <w:rsid w:val="003B32EE"/>
    <w:rsid w:val="003B3D62"/>
    <w:rsid w:val="003B3E13"/>
    <w:rsid w:val="003B453F"/>
    <w:rsid w:val="003B4F8A"/>
    <w:rsid w:val="003B4F8C"/>
    <w:rsid w:val="003B532B"/>
    <w:rsid w:val="003B5456"/>
    <w:rsid w:val="003B56D7"/>
    <w:rsid w:val="003B5BD4"/>
    <w:rsid w:val="003B5DA5"/>
    <w:rsid w:val="003B6781"/>
    <w:rsid w:val="003B6A0F"/>
    <w:rsid w:val="003B6EF0"/>
    <w:rsid w:val="003B7800"/>
    <w:rsid w:val="003B7D5A"/>
    <w:rsid w:val="003C0306"/>
    <w:rsid w:val="003C04DD"/>
    <w:rsid w:val="003C0717"/>
    <w:rsid w:val="003C09FB"/>
    <w:rsid w:val="003C10BC"/>
    <w:rsid w:val="003C10FB"/>
    <w:rsid w:val="003C119C"/>
    <w:rsid w:val="003C12AC"/>
    <w:rsid w:val="003C13D1"/>
    <w:rsid w:val="003C1793"/>
    <w:rsid w:val="003C18C0"/>
    <w:rsid w:val="003C1F6A"/>
    <w:rsid w:val="003C24D0"/>
    <w:rsid w:val="003C2DF5"/>
    <w:rsid w:val="003C301C"/>
    <w:rsid w:val="003C3772"/>
    <w:rsid w:val="003C3ACE"/>
    <w:rsid w:val="003C3F99"/>
    <w:rsid w:val="003C458C"/>
    <w:rsid w:val="003C46D7"/>
    <w:rsid w:val="003C474A"/>
    <w:rsid w:val="003C4C0D"/>
    <w:rsid w:val="003C5017"/>
    <w:rsid w:val="003C545A"/>
    <w:rsid w:val="003C54F7"/>
    <w:rsid w:val="003C557E"/>
    <w:rsid w:val="003C572D"/>
    <w:rsid w:val="003C5F30"/>
    <w:rsid w:val="003C614D"/>
    <w:rsid w:val="003C676F"/>
    <w:rsid w:val="003C7134"/>
    <w:rsid w:val="003C7902"/>
    <w:rsid w:val="003C7C7B"/>
    <w:rsid w:val="003D0039"/>
    <w:rsid w:val="003D024D"/>
    <w:rsid w:val="003D030C"/>
    <w:rsid w:val="003D04C0"/>
    <w:rsid w:val="003D075A"/>
    <w:rsid w:val="003D07D4"/>
    <w:rsid w:val="003D0D49"/>
    <w:rsid w:val="003D0DAC"/>
    <w:rsid w:val="003D0E92"/>
    <w:rsid w:val="003D1409"/>
    <w:rsid w:val="003D1608"/>
    <w:rsid w:val="003D1A04"/>
    <w:rsid w:val="003D1B4D"/>
    <w:rsid w:val="003D1C82"/>
    <w:rsid w:val="003D2367"/>
    <w:rsid w:val="003D25CB"/>
    <w:rsid w:val="003D27B5"/>
    <w:rsid w:val="003D2949"/>
    <w:rsid w:val="003D2A99"/>
    <w:rsid w:val="003D2D11"/>
    <w:rsid w:val="003D2D42"/>
    <w:rsid w:val="003D2ECA"/>
    <w:rsid w:val="003D3A3C"/>
    <w:rsid w:val="003D3A5D"/>
    <w:rsid w:val="003D3E7E"/>
    <w:rsid w:val="003D4018"/>
    <w:rsid w:val="003D4093"/>
    <w:rsid w:val="003D41E8"/>
    <w:rsid w:val="003D4215"/>
    <w:rsid w:val="003D44DF"/>
    <w:rsid w:val="003D4685"/>
    <w:rsid w:val="003D4EFB"/>
    <w:rsid w:val="003D56FC"/>
    <w:rsid w:val="003D5CAF"/>
    <w:rsid w:val="003D6E60"/>
    <w:rsid w:val="003D70D9"/>
    <w:rsid w:val="003D75A4"/>
    <w:rsid w:val="003D75B5"/>
    <w:rsid w:val="003D761E"/>
    <w:rsid w:val="003D77DF"/>
    <w:rsid w:val="003D7AE8"/>
    <w:rsid w:val="003E018F"/>
    <w:rsid w:val="003E0BBD"/>
    <w:rsid w:val="003E11A3"/>
    <w:rsid w:val="003E1270"/>
    <w:rsid w:val="003E1396"/>
    <w:rsid w:val="003E144F"/>
    <w:rsid w:val="003E182C"/>
    <w:rsid w:val="003E219F"/>
    <w:rsid w:val="003E22DD"/>
    <w:rsid w:val="003E27B4"/>
    <w:rsid w:val="003E2972"/>
    <w:rsid w:val="003E2B07"/>
    <w:rsid w:val="003E2B57"/>
    <w:rsid w:val="003E2BA2"/>
    <w:rsid w:val="003E38F1"/>
    <w:rsid w:val="003E471D"/>
    <w:rsid w:val="003E4A3F"/>
    <w:rsid w:val="003E4B7C"/>
    <w:rsid w:val="003E4FDD"/>
    <w:rsid w:val="003E5328"/>
    <w:rsid w:val="003E58B9"/>
    <w:rsid w:val="003E597E"/>
    <w:rsid w:val="003E5ABB"/>
    <w:rsid w:val="003E5D15"/>
    <w:rsid w:val="003E5D89"/>
    <w:rsid w:val="003E60BF"/>
    <w:rsid w:val="003E647F"/>
    <w:rsid w:val="003E6852"/>
    <w:rsid w:val="003E708C"/>
    <w:rsid w:val="003E72C8"/>
    <w:rsid w:val="003E7878"/>
    <w:rsid w:val="003E7D95"/>
    <w:rsid w:val="003F0093"/>
    <w:rsid w:val="003F0095"/>
    <w:rsid w:val="003F0B1E"/>
    <w:rsid w:val="003F1126"/>
    <w:rsid w:val="003F18AA"/>
    <w:rsid w:val="003F199C"/>
    <w:rsid w:val="003F1AC6"/>
    <w:rsid w:val="003F1B8C"/>
    <w:rsid w:val="003F1F3B"/>
    <w:rsid w:val="003F2584"/>
    <w:rsid w:val="003F350A"/>
    <w:rsid w:val="003F365D"/>
    <w:rsid w:val="003F38B0"/>
    <w:rsid w:val="003F4093"/>
    <w:rsid w:val="003F4446"/>
    <w:rsid w:val="003F486F"/>
    <w:rsid w:val="003F4B51"/>
    <w:rsid w:val="003F54BE"/>
    <w:rsid w:val="003F57DC"/>
    <w:rsid w:val="003F5A50"/>
    <w:rsid w:val="003F5A5C"/>
    <w:rsid w:val="003F605D"/>
    <w:rsid w:val="003F63CB"/>
    <w:rsid w:val="003F714B"/>
    <w:rsid w:val="003F7601"/>
    <w:rsid w:val="003F7E12"/>
    <w:rsid w:val="003F7F7C"/>
    <w:rsid w:val="004002B3"/>
    <w:rsid w:val="004007D3"/>
    <w:rsid w:val="004007D6"/>
    <w:rsid w:val="004009D7"/>
    <w:rsid w:val="0040145C"/>
    <w:rsid w:val="004017C2"/>
    <w:rsid w:val="004018C8"/>
    <w:rsid w:val="00401A18"/>
    <w:rsid w:val="00401FEA"/>
    <w:rsid w:val="0040258C"/>
    <w:rsid w:val="00402B06"/>
    <w:rsid w:val="00403025"/>
    <w:rsid w:val="00403414"/>
    <w:rsid w:val="0040342E"/>
    <w:rsid w:val="00403589"/>
    <w:rsid w:val="0040369F"/>
    <w:rsid w:val="00403B4A"/>
    <w:rsid w:val="00403D29"/>
    <w:rsid w:val="004041CF"/>
    <w:rsid w:val="00404326"/>
    <w:rsid w:val="0040493B"/>
    <w:rsid w:val="00404A73"/>
    <w:rsid w:val="00404BC8"/>
    <w:rsid w:val="00404EE4"/>
    <w:rsid w:val="00405271"/>
    <w:rsid w:val="00405B9F"/>
    <w:rsid w:val="00405DCC"/>
    <w:rsid w:val="00405F0E"/>
    <w:rsid w:val="004061E1"/>
    <w:rsid w:val="00406580"/>
    <w:rsid w:val="00406831"/>
    <w:rsid w:val="00406DDE"/>
    <w:rsid w:val="004075C8"/>
    <w:rsid w:val="00407C4A"/>
    <w:rsid w:val="004103D4"/>
    <w:rsid w:val="00410457"/>
    <w:rsid w:val="00410657"/>
    <w:rsid w:val="0041087A"/>
    <w:rsid w:val="00410B48"/>
    <w:rsid w:val="00411651"/>
    <w:rsid w:val="004116EE"/>
    <w:rsid w:val="00411813"/>
    <w:rsid w:val="004119DF"/>
    <w:rsid w:val="00412120"/>
    <w:rsid w:val="004127F1"/>
    <w:rsid w:val="004133A0"/>
    <w:rsid w:val="0041365E"/>
    <w:rsid w:val="00413969"/>
    <w:rsid w:val="00413F29"/>
    <w:rsid w:val="004145F7"/>
    <w:rsid w:val="00414672"/>
    <w:rsid w:val="00414B8A"/>
    <w:rsid w:val="00414FEC"/>
    <w:rsid w:val="00415448"/>
    <w:rsid w:val="004158EA"/>
    <w:rsid w:val="00415913"/>
    <w:rsid w:val="00415A84"/>
    <w:rsid w:val="00416022"/>
    <w:rsid w:val="004163D2"/>
    <w:rsid w:val="0041649E"/>
    <w:rsid w:val="0041679B"/>
    <w:rsid w:val="004168D7"/>
    <w:rsid w:val="00416B1A"/>
    <w:rsid w:val="00416D47"/>
    <w:rsid w:val="00416EC1"/>
    <w:rsid w:val="004172E9"/>
    <w:rsid w:val="004173BF"/>
    <w:rsid w:val="00417BBF"/>
    <w:rsid w:val="00417E5D"/>
    <w:rsid w:val="0042005E"/>
    <w:rsid w:val="004200BF"/>
    <w:rsid w:val="00420167"/>
    <w:rsid w:val="00420F14"/>
    <w:rsid w:val="00420FE0"/>
    <w:rsid w:val="004211DB"/>
    <w:rsid w:val="0042133D"/>
    <w:rsid w:val="004225AE"/>
    <w:rsid w:val="00422DE6"/>
    <w:rsid w:val="004231C4"/>
    <w:rsid w:val="00423250"/>
    <w:rsid w:val="004232A7"/>
    <w:rsid w:val="004241F5"/>
    <w:rsid w:val="00424210"/>
    <w:rsid w:val="004243E2"/>
    <w:rsid w:val="00424785"/>
    <w:rsid w:val="00424F48"/>
    <w:rsid w:val="004255D8"/>
    <w:rsid w:val="00425705"/>
    <w:rsid w:val="004258A1"/>
    <w:rsid w:val="00425BEB"/>
    <w:rsid w:val="00426083"/>
    <w:rsid w:val="00426235"/>
    <w:rsid w:val="00426319"/>
    <w:rsid w:val="004265A2"/>
    <w:rsid w:val="00426B2D"/>
    <w:rsid w:val="00426BFF"/>
    <w:rsid w:val="0043001F"/>
    <w:rsid w:val="0043008B"/>
    <w:rsid w:val="004308CA"/>
    <w:rsid w:val="00430934"/>
    <w:rsid w:val="0043093E"/>
    <w:rsid w:val="00431AF9"/>
    <w:rsid w:val="004321C3"/>
    <w:rsid w:val="004327CA"/>
    <w:rsid w:val="004329EF"/>
    <w:rsid w:val="0043305B"/>
    <w:rsid w:val="004331E3"/>
    <w:rsid w:val="004333FD"/>
    <w:rsid w:val="004335AA"/>
    <w:rsid w:val="004336C2"/>
    <w:rsid w:val="0043390F"/>
    <w:rsid w:val="00433B46"/>
    <w:rsid w:val="00433EA0"/>
    <w:rsid w:val="00434163"/>
    <w:rsid w:val="004343AE"/>
    <w:rsid w:val="0043453A"/>
    <w:rsid w:val="00434AD3"/>
    <w:rsid w:val="00434D65"/>
    <w:rsid w:val="00434DEA"/>
    <w:rsid w:val="0043542C"/>
    <w:rsid w:val="0043595F"/>
    <w:rsid w:val="00435C0E"/>
    <w:rsid w:val="00435C5A"/>
    <w:rsid w:val="00435FA8"/>
    <w:rsid w:val="0043606E"/>
    <w:rsid w:val="004360C7"/>
    <w:rsid w:val="00436C6B"/>
    <w:rsid w:val="00436D76"/>
    <w:rsid w:val="00437930"/>
    <w:rsid w:val="004379E7"/>
    <w:rsid w:val="00437DC8"/>
    <w:rsid w:val="00437F00"/>
    <w:rsid w:val="00437F8E"/>
    <w:rsid w:val="004401FC"/>
    <w:rsid w:val="004403DD"/>
    <w:rsid w:val="00440815"/>
    <w:rsid w:val="00440DA5"/>
    <w:rsid w:val="00441507"/>
    <w:rsid w:val="00441A2B"/>
    <w:rsid w:val="00442117"/>
    <w:rsid w:val="00442F96"/>
    <w:rsid w:val="00443636"/>
    <w:rsid w:val="00443BD3"/>
    <w:rsid w:val="00443EFC"/>
    <w:rsid w:val="004440B0"/>
    <w:rsid w:val="004440FA"/>
    <w:rsid w:val="00444282"/>
    <w:rsid w:val="0044472E"/>
    <w:rsid w:val="00445A8E"/>
    <w:rsid w:val="0044610C"/>
    <w:rsid w:val="004472A4"/>
    <w:rsid w:val="00447409"/>
    <w:rsid w:val="004474A8"/>
    <w:rsid w:val="00447864"/>
    <w:rsid w:val="0045005B"/>
    <w:rsid w:val="00450740"/>
    <w:rsid w:val="0045091B"/>
    <w:rsid w:val="00450D09"/>
    <w:rsid w:val="004511AD"/>
    <w:rsid w:val="00451DDE"/>
    <w:rsid w:val="0045212A"/>
    <w:rsid w:val="00452404"/>
    <w:rsid w:val="00452587"/>
    <w:rsid w:val="00452724"/>
    <w:rsid w:val="004527AC"/>
    <w:rsid w:val="0045284C"/>
    <w:rsid w:val="00452B22"/>
    <w:rsid w:val="00452CCC"/>
    <w:rsid w:val="00452D58"/>
    <w:rsid w:val="0045302C"/>
    <w:rsid w:val="0045357C"/>
    <w:rsid w:val="00453870"/>
    <w:rsid w:val="00453C02"/>
    <w:rsid w:val="004549C6"/>
    <w:rsid w:val="00454C10"/>
    <w:rsid w:val="00454E42"/>
    <w:rsid w:val="004550C4"/>
    <w:rsid w:val="00455408"/>
    <w:rsid w:val="00455489"/>
    <w:rsid w:val="00455D93"/>
    <w:rsid w:val="004565E2"/>
    <w:rsid w:val="004571B3"/>
    <w:rsid w:val="004572AB"/>
    <w:rsid w:val="00457491"/>
    <w:rsid w:val="0045764C"/>
    <w:rsid w:val="00460AD9"/>
    <w:rsid w:val="00460D59"/>
    <w:rsid w:val="00460E7F"/>
    <w:rsid w:val="00461C28"/>
    <w:rsid w:val="00461C51"/>
    <w:rsid w:val="00461CBB"/>
    <w:rsid w:val="00462AA2"/>
    <w:rsid w:val="00462DC2"/>
    <w:rsid w:val="00462EB8"/>
    <w:rsid w:val="00463024"/>
    <w:rsid w:val="004630CA"/>
    <w:rsid w:val="00463444"/>
    <w:rsid w:val="00463741"/>
    <w:rsid w:val="00463757"/>
    <w:rsid w:val="00463A4B"/>
    <w:rsid w:val="00464432"/>
    <w:rsid w:val="00464548"/>
    <w:rsid w:val="004647DC"/>
    <w:rsid w:val="0046481E"/>
    <w:rsid w:val="00464921"/>
    <w:rsid w:val="00464E81"/>
    <w:rsid w:val="004652F3"/>
    <w:rsid w:val="00465303"/>
    <w:rsid w:val="00465883"/>
    <w:rsid w:val="00465994"/>
    <w:rsid w:val="00466104"/>
    <w:rsid w:val="0046678D"/>
    <w:rsid w:val="00466A60"/>
    <w:rsid w:val="004670C5"/>
    <w:rsid w:val="004678C9"/>
    <w:rsid w:val="00467DA4"/>
    <w:rsid w:val="00470338"/>
    <w:rsid w:val="004708FD"/>
    <w:rsid w:val="00470EBC"/>
    <w:rsid w:val="004712C2"/>
    <w:rsid w:val="0047159D"/>
    <w:rsid w:val="0047184D"/>
    <w:rsid w:val="00471F6F"/>
    <w:rsid w:val="004734AB"/>
    <w:rsid w:val="004738FF"/>
    <w:rsid w:val="00473F4B"/>
    <w:rsid w:val="004740EA"/>
    <w:rsid w:val="004741E5"/>
    <w:rsid w:val="00474591"/>
    <w:rsid w:val="004747B8"/>
    <w:rsid w:val="00474816"/>
    <w:rsid w:val="00474AF1"/>
    <w:rsid w:val="00475E60"/>
    <w:rsid w:val="00476177"/>
    <w:rsid w:val="004766E5"/>
    <w:rsid w:val="00476A6C"/>
    <w:rsid w:val="00477360"/>
    <w:rsid w:val="0047755B"/>
    <w:rsid w:val="00477944"/>
    <w:rsid w:val="0047795E"/>
    <w:rsid w:val="00480446"/>
    <w:rsid w:val="004809BB"/>
    <w:rsid w:val="00481A3D"/>
    <w:rsid w:val="00481AE5"/>
    <w:rsid w:val="00481F78"/>
    <w:rsid w:val="00482795"/>
    <w:rsid w:val="004827AE"/>
    <w:rsid w:val="00482F38"/>
    <w:rsid w:val="00483023"/>
    <w:rsid w:val="0048338A"/>
    <w:rsid w:val="00483657"/>
    <w:rsid w:val="004836B8"/>
    <w:rsid w:val="00483D2B"/>
    <w:rsid w:val="0048419E"/>
    <w:rsid w:val="004843A9"/>
    <w:rsid w:val="004843D6"/>
    <w:rsid w:val="00484B59"/>
    <w:rsid w:val="00484FE4"/>
    <w:rsid w:val="00485170"/>
    <w:rsid w:val="00485344"/>
    <w:rsid w:val="004854AB"/>
    <w:rsid w:val="00486780"/>
    <w:rsid w:val="00486860"/>
    <w:rsid w:val="00486DB6"/>
    <w:rsid w:val="004871A5"/>
    <w:rsid w:val="004878C0"/>
    <w:rsid w:val="00490176"/>
    <w:rsid w:val="00490E63"/>
    <w:rsid w:val="004910F2"/>
    <w:rsid w:val="00491945"/>
    <w:rsid w:val="00491CD1"/>
    <w:rsid w:val="00492084"/>
    <w:rsid w:val="00492AF9"/>
    <w:rsid w:val="00492D52"/>
    <w:rsid w:val="00493516"/>
    <w:rsid w:val="00493C51"/>
    <w:rsid w:val="00494618"/>
    <w:rsid w:val="00494772"/>
    <w:rsid w:val="00495363"/>
    <w:rsid w:val="004953D6"/>
    <w:rsid w:val="00495517"/>
    <w:rsid w:val="00495896"/>
    <w:rsid w:val="00496042"/>
    <w:rsid w:val="00496173"/>
    <w:rsid w:val="004963ED"/>
    <w:rsid w:val="0049675C"/>
    <w:rsid w:val="00496812"/>
    <w:rsid w:val="00496BBD"/>
    <w:rsid w:val="00496D5D"/>
    <w:rsid w:val="00496DD6"/>
    <w:rsid w:val="00496F05"/>
    <w:rsid w:val="004976C1"/>
    <w:rsid w:val="004976DC"/>
    <w:rsid w:val="00497E37"/>
    <w:rsid w:val="004A05EE"/>
    <w:rsid w:val="004A0ACB"/>
    <w:rsid w:val="004A0BEC"/>
    <w:rsid w:val="004A0CFF"/>
    <w:rsid w:val="004A157C"/>
    <w:rsid w:val="004A1759"/>
    <w:rsid w:val="004A17EC"/>
    <w:rsid w:val="004A198C"/>
    <w:rsid w:val="004A1B31"/>
    <w:rsid w:val="004A2109"/>
    <w:rsid w:val="004A29A6"/>
    <w:rsid w:val="004A29B6"/>
    <w:rsid w:val="004A2A79"/>
    <w:rsid w:val="004A2B7B"/>
    <w:rsid w:val="004A3076"/>
    <w:rsid w:val="004A31A0"/>
    <w:rsid w:val="004A35D8"/>
    <w:rsid w:val="004A36E5"/>
    <w:rsid w:val="004A3C41"/>
    <w:rsid w:val="004A4149"/>
    <w:rsid w:val="004A4360"/>
    <w:rsid w:val="004A441E"/>
    <w:rsid w:val="004A4A31"/>
    <w:rsid w:val="004A4A89"/>
    <w:rsid w:val="004A5AAF"/>
    <w:rsid w:val="004A647A"/>
    <w:rsid w:val="004A647B"/>
    <w:rsid w:val="004A6660"/>
    <w:rsid w:val="004A6A24"/>
    <w:rsid w:val="004A741D"/>
    <w:rsid w:val="004A77FC"/>
    <w:rsid w:val="004A7A97"/>
    <w:rsid w:val="004B0728"/>
    <w:rsid w:val="004B0C4E"/>
    <w:rsid w:val="004B0C66"/>
    <w:rsid w:val="004B1368"/>
    <w:rsid w:val="004B1526"/>
    <w:rsid w:val="004B17F9"/>
    <w:rsid w:val="004B1B94"/>
    <w:rsid w:val="004B202C"/>
    <w:rsid w:val="004B221E"/>
    <w:rsid w:val="004B2285"/>
    <w:rsid w:val="004B23A5"/>
    <w:rsid w:val="004B2EB8"/>
    <w:rsid w:val="004B307F"/>
    <w:rsid w:val="004B3379"/>
    <w:rsid w:val="004B342E"/>
    <w:rsid w:val="004B354A"/>
    <w:rsid w:val="004B38E2"/>
    <w:rsid w:val="004B3BAD"/>
    <w:rsid w:val="004B4F84"/>
    <w:rsid w:val="004B56EC"/>
    <w:rsid w:val="004B5CBA"/>
    <w:rsid w:val="004B63C7"/>
    <w:rsid w:val="004B6C86"/>
    <w:rsid w:val="004B785A"/>
    <w:rsid w:val="004B79B4"/>
    <w:rsid w:val="004B7C22"/>
    <w:rsid w:val="004B7FFA"/>
    <w:rsid w:val="004C0149"/>
    <w:rsid w:val="004C03A4"/>
    <w:rsid w:val="004C0439"/>
    <w:rsid w:val="004C0566"/>
    <w:rsid w:val="004C0BC0"/>
    <w:rsid w:val="004C0C1F"/>
    <w:rsid w:val="004C0FEB"/>
    <w:rsid w:val="004C1039"/>
    <w:rsid w:val="004C16EF"/>
    <w:rsid w:val="004C1EA4"/>
    <w:rsid w:val="004C1EEC"/>
    <w:rsid w:val="004C292D"/>
    <w:rsid w:val="004C3571"/>
    <w:rsid w:val="004C3652"/>
    <w:rsid w:val="004C3723"/>
    <w:rsid w:val="004C3757"/>
    <w:rsid w:val="004C3F66"/>
    <w:rsid w:val="004C45B5"/>
    <w:rsid w:val="004C4C07"/>
    <w:rsid w:val="004C4DB3"/>
    <w:rsid w:val="004C4F4A"/>
    <w:rsid w:val="004C5264"/>
    <w:rsid w:val="004C54DB"/>
    <w:rsid w:val="004C55A6"/>
    <w:rsid w:val="004C593D"/>
    <w:rsid w:val="004C5ACD"/>
    <w:rsid w:val="004C5F4F"/>
    <w:rsid w:val="004C5F98"/>
    <w:rsid w:val="004C6070"/>
    <w:rsid w:val="004C614A"/>
    <w:rsid w:val="004C6742"/>
    <w:rsid w:val="004C6915"/>
    <w:rsid w:val="004C73CF"/>
    <w:rsid w:val="004C74DB"/>
    <w:rsid w:val="004C7ECC"/>
    <w:rsid w:val="004C7F5E"/>
    <w:rsid w:val="004D0ED6"/>
    <w:rsid w:val="004D12A1"/>
    <w:rsid w:val="004D203D"/>
    <w:rsid w:val="004D27E2"/>
    <w:rsid w:val="004D2989"/>
    <w:rsid w:val="004D29C4"/>
    <w:rsid w:val="004D29C6"/>
    <w:rsid w:val="004D341C"/>
    <w:rsid w:val="004D4653"/>
    <w:rsid w:val="004D469C"/>
    <w:rsid w:val="004D4952"/>
    <w:rsid w:val="004D4D4A"/>
    <w:rsid w:val="004D55AB"/>
    <w:rsid w:val="004D56B8"/>
    <w:rsid w:val="004D587F"/>
    <w:rsid w:val="004D5CC5"/>
    <w:rsid w:val="004D5D52"/>
    <w:rsid w:val="004D5FFC"/>
    <w:rsid w:val="004D61A6"/>
    <w:rsid w:val="004D6713"/>
    <w:rsid w:val="004D69E7"/>
    <w:rsid w:val="004D6BFD"/>
    <w:rsid w:val="004D6C9F"/>
    <w:rsid w:val="004D6DBD"/>
    <w:rsid w:val="004D6E0F"/>
    <w:rsid w:val="004E019B"/>
    <w:rsid w:val="004E0877"/>
    <w:rsid w:val="004E0A9E"/>
    <w:rsid w:val="004E0B75"/>
    <w:rsid w:val="004E0D9E"/>
    <w:rsid w:val="004E1469"/>
    <w:rsid w:val="004E147C"/>
    <w:rsid w:val="004E1DCA"/>
    <w:rsid w:val="004E1F32"/>
    <w:rsid w:val="004E2364"/>
    <w:rsid w:val="004E23FC"/>
    <w:rsid w:val="004E25CE"/>
    <w:rsid w:val="004E2891"/>
    <w:rsid w:val="004E29F1"/>
    <w:rsid w:val="004E2A04"/>
    <w:rsid w:val="004E2B34"/>
    <w:rsid w:val="004E4154"/>
    <w:rsid w:val="004E430F"/>
    <w:rsid w:val="004E48E7"/>
    <w:rsid w:val="004E4983"/>
    <w:rsid w:val="004E4AAE"/>
    <w:rsid w:val="004E4B53"/>
    <w:rsid w:val="004E4B91"/>
    <w:rsid w:val="004E5090"/>
    <w:rsid w:val="004E515D"/>
    <w:rsid w:val="004E5787"/>
    <w:rsid w:val="004E5DBD"/>
    <w:rsid w:val="004E5F2F"/>
    <w:rsid w:val="004E6912"/>
    <w:rsid w:val="004E6CF8"/>
    <w:rsid w:val="004E7BB2"/>
    <w:rsid w:val="004E7E3C"/>
    <w:rsid w:val="004F0765"/>
    <w:rsid w:val="004F0785"/>
    <w:rsid w:val="004F0A95"/>
    <w:rsid w:val="004F0ECA"/>
    <w:rsid w:val="004F1528"/>
    <w:rsid w:val="004F263E"/>
    <w:rsid w:val="004F272A"/>
    <w:rsid w:val="004F29A4"/>
    <w:rsid w:val="004F2A6E"/>
    <w:rsid w:val="004F2AE3"/>
    <w:rsid w:val="004F3551"/>
    <w:rsid w:val="004F369F"/>
    <w:rsid w:val="004F36E1"/>
    <w:rsid w:val="004F3E7A"/>
    <w:rsid w:val="004F4223"/>
    <w:rsid w:val="004F47E9"/>
    <w:rsid w:val="004F4AAD"/>
    <w:rsid w:val="004F51D3"/>
    <w:rsid w:val="004F542F"/>
    <w:rsid w:val="004F66E9"/>
    <w:rsid w:val="004F6BB3"/>
    <w:rsid w:val="004F6F4E"/>
    <w:rsid w:val="004F6FFA"/>
    <w:rsid w:val="004F70E6"/>
    <w:rsid w:val="004F73BB"/>
    <w:rsid w:val="004F7899"/>
    <w:rsid w:val="004F78F8"/>
    <w:rsid w:val="004F7A66"/>
    <w:rsid w:val="004F7C73"/>
    <w:rsid w:val="004F7F7F"/>
    <w:rsid w:val="00500006"/>
    <w:rsid w:val="00500143"/>
    <w:rsid w:val="005005AB"/>
    <w:rsid w:val="00500B96"/>
    <w:rsid w:val="00500E11"/>
    <w:rsid w:val="00501084"/>
    <w:rsid w:val="00501477"/>
    <w:rsid w:val="00501B1E"/>
    <w:rsid w:val="00501B91"/>
    <w:rsid w:val="00502510"/>
    <w:rsid w:val="00502805"/>
    <w:rsid w:val="00502C77"/>
    <w:rsid w:val="00502D74"/>
    <w:rsid w:val="00502EE9"/>
    <w:rsid w:val="00502FE4"/>
    <w:rsid w:val="005034A0"/>
    <w:rsid w:val="00503B63"/>
    <w:rsid w:val="00503E37"/>
    <w:rsid w:val="0050423E"/>
    <w:rsid w:val="0050498D"/>
    <w:rsid w:val="005051FF"/>
    <w:rsid w:val="005055A3"/>
    <w:rsid w:val="005059BD"/>
    <w:rsid w:val="00505FC9"/>
    <w:rsid w:val="005060D9"/>
    <w:rsid w:val="00506F69"/>
    <w:rsid w:val="00506FC2"/>
    <w:rsid w:val="00507940"/>
    <w:rsid w:val="00507FCF"/>
    <w:rsid w:val="00510471"/>
    <w:rsid w:val="00510776"/>
    <w:rsid w:val="00510A12"/>
    <w:rsid w:val="005112CE"/>
    <w:rsid w:val="005113F4"/>
    <w:rsid w:val="00511617"/>
    <w:rsid w:val="00511B76"/>
    <w:rsid w:val="00511D00"/>
    <w:rsid w:val="00511D90"/>
    <w:rsid w:val="0051230D"/>
    <w:rsid w:val="005128C8"/>
    <w:rsid w:val="005133E8"/>
    <w:rsid w:val="0051353B"/>
    <w:rsid w:val="005137BE"/>
    <w:rsid w:val="005139A3"/>
    <w:rsid w:val="005140EC"/>
    <w:rsid w:val="005141BD"/>
    <w:rsid w:val="00514F14"/>
    <w:rsid w:val="00514F51"/>
    <w:rsid w:val="00515AE4"/>
    <w:rsid w:val="0051613D"/>
    <w:rsid w:val="00516702"/>
    <w:rsid w:val="00516B0D"/>
    <w:rsid w:val="005171C1"/>
    <w:rsid w:val="00520E2A"/>
    <w:rsid w:val="005217C3"/>
    <w:rsid w:val="00521A3C"/>
    <w:rsid w:val="00521B97"/>
    <w:rsid w:val="00521D5C"/>
    <w:rsid w:val="005229C4"/>
    <w:rsid w:val="00522D05"/>
    <w:rsid w:val="00522EFE"/>
    <w:rsid w:val="0052306A"/>
    <w:rsid w:val="00523B77"/>
    <w:rsid w:val="00523FD9"/>
    <w:rsid w:val="005243A3"/>
    <w:rsid w:val="005257C1"/>
    <w:rsid w:val="005267DB"/>
    <w:rsid w:val="00526A1B"/>
    <w:rsid w:val="0052782B"/>
    <w:rsid w:val="00527ED6"/>
    <w:rsid w:val="00530276"/>
    <w:rsid w:val="00530880"/>
    <w:rsid w:val="00531458"/>
    <w:rsid w:val="00531AAF"/>
    <w:rsid w:val="0053239B"/>
    <w:rsid w:val="00532719"/>
    <w:rsid w:val="00532B41"/>
    <w:rsid w:val="00532D85"/>
    <w:rsid w:val="00533004"/>
    <w:rsid w:val="00533922"/>
    <w:rsid w:val="00533BED"/>
    <w:rsid w:val="00533EB2"/>
    <w:rsid w:val="00533EF9"/>
    <w:rsid w:val="00533F08"/>
    <w:rsid w:val="00534290"/>
    <w:rsid w:val="005347D7"/>
    <w:rsid w:val="005349E8"/>
    <w:rsid w:val="00534F55"/>
    <w:rsid w:val="0053528B"/>
    <w:rsid w:val="00536641"/>
    <w:rsid w:val="005369DC"/>
    <w:rsid w:val="005369ED"/>
    <w:rsid w:val="00536B73"/>
    <w:rsid w:val="00536F2F"/>
    <w:rsid w:val="00536FD5"/>
    <w:rsid w:val="005370B2"/>
    <w:rsid w:val="00537EA1"/>
    <w:rsid w:val="0054000A"/>
    <w:rsid w:val="0054035E"/>
    <w:rsid w:val="00540407"/>
    <w:rsid w:val="005409AF"/>
    <w:rsid w:val="00540F93"/>
    <w:rsid w:val="00541553"/>
    <w:rsid w:val="00541944"/>
    <w:rsid w:val="0054204D"/>
    <w:rsid w:val="005422F0"/>
    <w:rsid w:val="005425C7"/>
    <w:rsid w:val="00542642"/>
    <w:rsid w:val="0054294B"/>
    <w:rsid w:val="00542A25"/>
    <w:rsid w:val="00542B2D"/>
    <w:rsid w:val="00542C92"/>
    <w:rsid w:val="00542DE7"/>
    <w:rsid w:val="005433FE"/>
    <w:rsid w:val="00543435"/>
    <w:rsid w:val="00543818"/>
    <w:rsid w:val="00543A2E"/>
    <w:rsid w:val="00543ADD"/>
    <w:rsid w:val="00543BBC"/>
    <w:rsid w:val="00544DE0"/>
    <w:rsid w:val="00545067"/>
    <w:rsid w:val="0054512D"/>
    <w:rsid w:val="00545153"/>
    <w:rsid w:val="00545833"/>
    <w:rsid w:val="00545A56"/>
    <w:rsid w:val="00545CEA"/>
    <w:rsid w:val="00545D24"/>
    <w:rsid w:val="00545FDD"/>
    <w:rsid w:val="00546169"/>
    <w:rsid w:val="00546577"/>
    <w:rsid w:val="00546BEC"/>
    <w:rsid w:val="00546EF7"/>
    <w:rsid w:val="00547718"/>
    <w:rsid w:val="005500D6"/>
    <w:rsid w:val="0055050C"/>
    <w:rsid w:val="00550A81"/>
    <w:rsid w:val="00550B37"/>
    <w:rsid w:val="00550C95"/>
    <w:rsid w:val="0055117A"/>
    <w:rsid w:val="005512C3"/>
    <w:rsid w:val="00551ABA"/>
    <w:rsid w:val="00551FD0"/>
    <w:rsid w:val="00552012"/>
    <w:rsid w:val="00552237"/>
    <w:rsid w:val="0055270F"/>
    <w:rsid w:val="005527C2"/>
    <w:rsid w:val="005534EA"/>
    <w:rsid w:val="00553DA1"/>
    <w:rsid w:val="00554E04"/>
    <w:rsid w:val="00555064"/>
    <w:rsid w:val="00555362"/>
    <w:rsid w:val="00555450"/>
    <w:rsid w:val="00555505"/>
    <w:rsid w:val="005558BC"/>
    <w:rsid w:val="00555A7E"/>
    <w:rsid w:val="00555EF6"/>
    <w:rsid w:val="00556CD7"/>
    <w:rsid w:val="00557379"/>
    <w:rsid w:val="005573A7"/>
    <w:rsid w:val="00557668"/>
    <w:rsid w:val="00557AB5"/>
    <w:rsid w:val="00557B21"/>
    <w:rsid w:val="00557CB2"/>
    <w:rsid w:val="00557E32"/>
    <w:rsid w:val="00560212"/>
    <w:rsid w:val="00560333"/>
    <w:rsid w:val="0056083B"/>
    <w:rsid w:val="00560B9E"/>
    <w:rsid w:val="00560C1E"/>
    <w:rsid w:val="00560DA8"/>
    <w:rsid w:val="005618B6"/>
    <w:rsid w:val="005618C2"/>
    <w:rsid w:val="00561DC6"/>
    <w:rsid w:val="00561F9E"/>
    <w:rsid w:val="00561FB4"/>
    <w:rsid w:val="00561FC2"/>
    <w:rsid w:val="0056203C"/>
    <w:rsid w:val="0056216F"/>
    <w:rsid w:val="00562B4E"/>
    <w:rsid w:val="00562ED3"/>
    <w:rsid w:val="00562FF4"/>
    <w:rsid w:val="00563CDA"/>
    <w:rsid w:val="0056416B"/>
    <w:rsid w:val="00564177"/>
    <w:rsid w:val="00564E62"/>
    <w:rsid w:val="0056510E"/>
    <w:rsid w:val="005655C4"/>
    <w:rsid w:val="00565984"/>
    <w:rsid w:val="00565D3B"/>
    <w:rsid w:val="005660DB"/>
    <w:rsid w:val="005664EF"/>
    <w:rsid w:val="005669D6"/>
    <w:rsid w:val="00566C96"/>
    <w:rsid w:val="00566E86"/>
    <w:rsid w:val="005673C5"/>
    <w:rsid w:val="00567B39"/>
    <w:rsid w:val="00567B5B"/>
    <w:rsid w:val="0057059A"/>
    <w:rsid w:val="005706D0"/>
    <w:rsid w:val="0057076F"/>
    <w:rsid w:val="00570EFB"/>
    <w:rsid w:val="00571272"/>
    <w:rsid w:val="005712DA"/>
    <w:rsid w:val="00571A2D"/>
    <w:rsid w:val="00571BED"/>
    <w:rsid w:val="00571D6A"/>
    <w:rsid w:val="005727B9"/>
    <w:rsid w:val="00572AB4"/>
    <w:rsid w:val="00572CE8"/>
    <w:rsid w:val="00572D75"/>
    <w:rsid w:val="00573BDE"/>
    <w:rsid w:val="0057404C"/>
    <w:rsid w:val="0057419F"/>
    <w:rsid w:val="00574936"/>
    <w:rsid w:val="00574FA2"/>
    <w:rsid w:val="00575574"/>
    <w:rsid w:val="0057561E"/>
    <w:rsid w:val="005756BC"/>
    <w:rsid w:val="00575739"/>
    <w:rsid w:val="00575C53"/>
    <w:rsid w:val="005761A9"/>
    <w:rsid w:val="0057621B"/>
    <w:rsid w:val="0057628C"/>
    <w:rsid w:val="00576D3E"/>
    <w:rsid w:val="00576FAF"/>
    <w:rsid w:val="0057713F"/>
    <w:rsid w:val="00577316"/>
    <w:rsid w:val="00577359"/>
    <w:rsid w:val="0057740F"/>
    <w:rsid w:val="00577685"/>
    <w:rsid w:val="005776D7"/>
    <w:rsid w:val="00577937"/>
    <w:rsid w:val="0057794B"/>
    <w:rsid w:val="00577D28"/>
    <w:rsid w:val="00577D6F"/>
    <w:rsid w:val="00577F24"/>
    <w:rsid w:val="0058057A"/>
    <w:rsid w:val="00581156"/>
    <w:rsid w:val="00581261"/>
    <w:rsid w:val="005812A4"/>
    <w:rsid w:val="00581426"/>
    <w:rsid w:val="005815C2"/>
    <w:rsid w:val="005817D7"/>
    <w:rsid w:val="00581A97"/>
    <w:rsid w:val="00581D3F"/>
    <w:rsid w:val="00582077"/>
    <w:rsid w:val="00582553"/>
    <w:rsid w:val="005836E6"/>
    <w:rsid w:val="00583833"/>
    <w:rsid w:val="00583EE3"/>
    <w:rsid w:val="0058401F"/>
    <w:rsid w:val="00584429"/>
    <w:rsid w:val="005844D4"/>
    <w:rsid w:val="005844FE"/>
    <w:rsid w:val="00584757"/>
    <w:rsid w:val="00584A40"/>
    <w:rsid w:val="00584DAB"/>
    <w:rsid w:val="00585AA5"/>
    <w:rsid w:val="00585B84"/>
    <w:rsid w:val="00585C8B"/>
    <w:rsid w:val="0058634C"/>
    <w:rsid w:val="00586D34"/>
    <w:rsid w:val="00587126"/>
    <w:rsid w:val="005878AA"/>
    <w:rsid w:val="005879AC"/>
    <w:rsid w:val="00587ABB"/>
    <w:rsid w:val="00587B04"/>
    <w:rsid w:val="00587B94"/>
    <w:rsid w:val="00590016"/>
    <w:rsid w:val="00590497"/>
    <w:rsid w:val="00590DE2"/>
    <w:rsid w:val="00591816"/>
    <w:rsid w:val="00591D05"/>
    <w:rsid w:val="00591FA9"/>
    <w:rsid w:val="00592266"/>
    <w:rsid w:val="00592807"/>
    <w:rsid w:val="0059330B"/>
    <w:rsid w:val="00593346"/>
    <w:rsid w:val="0059337A"/>
    <w:rsid w:val="0059377D"/>
    <w:rsid w:val="00594095"/>
    <w:rsid w:val="005944B3"/>
    <w:rsid w:val="00594A66"/>
    <w:rsid w:val="00594BF4"/>
    <w:rsid w:val="0059518E"/>
    <w:rsid w:val="00595626"/>
    <w:rsid w:val="005964E6"/>
    <w:rsid w:val="00596C4F"/>
    <w:rsid w:val="00596ECE"/>
    <w:rsid w:val="00597765"/>
    <w:rsid w:val="005977C0"/>
    <w:rsid w:val="005977D3"/>
    <w:rsid w:val="00597EF8"/>
    <w:rsid w:val="005A0381"/>
    <w:rsid w:val="005A0594"/>
    <w:rsid w:val="005A0A15"/>
    <w:rsid w:val="005A0A8E"/>
    <w:rsid w:val="005A1625"/>
    <w:rsid w:val="005A22A1"/>
    <w:rsid w:val="005A2D37"/>
    <w:rsid w:val="005A2EA1"/>
    <w:rsid w:val="005A3287"/>
    <w:rsid w:val="005A40C5"/>
    <w:rsid w:val="005A439B"/>
    <w:rsid w:val="005A43B5"/>
    <w:rsid w:val="005A45F0"/>
    <w:rsid w:val="005A489F"/>
    <w:rsid w:val="005A4B52"/>
    <w:rsid w:val="005A5827"/>
    <w:rsid w:val="005A65F8"/>
    <w:rsid w:val="005A67C1"/>
    <w:rsid w:val="005A7223"/>
    <w:rsid w:val="005A7B25"/>
    <w:rsid w:val="005B0021"/>
    <w:rsid w:val="005B0471"/>
    <w:rsid w:val="005B0551"/>
    <w:rsid w:val="005B055F"/>
    <w:rsid w:val="005B0D03"/>
    <w:rsid w:val="005B0DAB"/>
    <w:rsid w:val="005B1DDE"/>
    <w:rsid w:val="005B2C00"/>
    <w:rsid w:val="005B2E4A"/>
    <w:rsid w:val="005B338B"/>
    <w:rsid w:val="005B3AB7"/>
    <w:rsid w:val="005B478B"/>
    <w:rsid w:val="005B4933"/>
    <w:rsid w:val="005B4C82"/>
    <w:rsid w:val="005B51FB"/>
    <w:rsid w:val="005B5792"/>
    <w:rsid w:val="005B57EC"/>
    <w:rsid w:val="005B5F15"/>
    <w:rsid w:val="005B6429"/>
    <w:rsid w:val="005B64A6"/>
    <w:rsid w:val="005B7013"/>
    <w:rsid w:val="005B74A0"/>
    <w:rsid w:val="005B77AF"/>
    <w:rsid w:val="005B77CD"/>
    <w:rsid w:val="005B7948"/>
    <w:rsid w:val="005B7A6D"/>
    <w:rsid w:val="005C00E6"/>
    <w:rsid w:val="005C06BE"/>
    <w:rsid w:val="005C08DC"/>
    <w:rsid w:val="005C0C37"/>
    <w:rsid w:val="005C0FFA"/>
    <w:rsid w:val="005C105C"/>
    <w:rsid w:val="005C1644"/>
    <w:rsid w:val="005C230A"/>
    <w:rsid w:val="005C27A5"/>
    <w:rsid w:val="005C2931"/>
    <w:rsid w:val="005C2989"/>
    <w:rsid w:val="005C2EC0"/>
    <w:rsid w:val="005C3135"/>
    <w:rsid w:val="005C3282"/>
    <w:rsid w:val="005C32E5"/>
    <w:rsid w:val="005C3565"/>
    <w:rsid w:val="005C35C2"/>
    <w:rsid w:val="005C366F"/>
    <w:rsid w:val="005C368A"/>
    <w:rsid w:val="005C3740"/>
    <w:rsid w:val="005C40B3"/>
    <w:rsid w:val="005C4212"/>
    <w:rsid w:val="005C4890"/>
    <w:rsid w:val="005C4E7B"/>
    <w:rsid w:val="005C4EF3"/>
    <w:rsid w:val="005C5065"/>
    <w:rsid w:val="005C5969"/>
    <w:rsid w:val="005C5B9D"/>
    <w:rsid w:val="005C5C67"/>
    <w:rsid w:val="005C6079"/>
    <w:rsid w:val="005C60F8"/>
    <w:rsid w:val="005C63CE"/>
    <w:rsid w:val="005C63D9"/>
    <w:rsid w:val="005C6D4F"/>
    <w:rsid w:val="005C6FAA"/>
    <w:rsid w:val="005C7111"/>
    <w:rsid w:val="005C7E23"/>
    <w:rsid w:val="005D00EA"/>
    <w:rsid w:val="005D0574"/>
    <w:rsid w:val="005D0756"/>
    <w:rsid w:val="005D150E"/>
    <w:rsid w:val="005D1572"/>
    <w:rsid w:val="005D1608"/>
    <w:rsid w:val="005D176D"/>
    <w:rsid w:val="005D199D"/>
    <w:rsid w:val="005D1F3D"/>
    <w:rsid w:val="005D1FAD"/>
    <w:rsid w:val="005D20A4"/>
    <w:rsid w:val="005D228B"/>
    <w:rsid w:val="005D2431"/>
    <w:rsid w:val="005D259F"/>
    <w:rsid w:val="005D2C5A"/>
    <w:rsid w:val="005D3013"/>
    <w:rsid w:val="005D33D4"/>
    <w:rsid w:val="005D3A61"/>
    <w:rsid w:val="005D3C3F"/>
    <w:rsid w:val="005D3E9F"/>
    <w:rsid w:val="005D4E8F"/>
    <w:rsid w:val="005D55D6"/>
    <w:rsid w:val="005D621F"/>
    <w:rsid w:val="005D6787"/>
    <w:rsid w:val="005D67CB"/>
    <w:rsid w:val="005D736E"/>
    <w:rsid w:val="005D7462"/>
    <w:rsid w:val="005D79E3"/>
    <w:rsid w:val="005D7E7A"/>
    <w:rsid w:val="005D7EDF"/>
    <w:rsid w:val="005E027B"/>
    <w:rsid w:val="005E061D"/>
    <w:rsid w:val="005E0675"/>
    <w:rsid w:val="005E06CD"/>
    <w:rsid w:val="005E096D"/>
    <w:rsid w:val="005E0E94"/>
    <w:rsid w:val="005E125E"/>
    <w:rsid w:val="005E1302"/>
    <w:rsid w:val="005E174E"/>
    <w:rsid w:val="005E195B"/>
    <w:rsid w:val="005E197D"/>
    <w:rsid w:val="005E1AFD"/>
    <w:rsid w:val="005E1C4E"/>
    <w:rsid w:val="005E2076"/>
    <w:rsid w:val="005E215F"/>
    <w:rsid w:val="005E24D1"/>
    <w:rsid w:val="005E2547"/>
    <w:rsid w:val="005E289F"/>
    <w:rsid w:val="005E2971"/>
    <w:rsid w:val="005E2ADF"/>
    <w:rsid w:val="005E2CE2"/>
    <w:rsid w:val="005E2E5F"/>
    <w:rsid w:val="005E3147"/>
    <w:rsid w:val="005E321B"/>
    <w:rsid w:val="005E3AD7"/>
    <w:rsid w:val="005E3AF4"/>
    <w:rsid w:val="005E404E"/>
    <w:rsid w:val="005E48FA"/>
    <w:rsid w:val="005E4E8E"/>
    <w:rsid w:val="005E4F93"/>
    <w:rsid w:val="005E5486"/>
    <w:rsid w:val="005E5706"/>
    <w:rsid w:val="005E5CDF"/>
    <w:rsid w:val="005E5E88"/>
    <w:rsid w:val="005E61D1"/>
    <w:rsid w:val="005E65F6"/>
    <w:rsid w:val="005E69BB"/>
    <w:rsid w:val="005E7357"/>
    <w:rsid w:val="005E749A"/>
    <w:rsid w:val="005E785E"/>
    <w:rsid w:val="005E7BA8"/>
    <w:rsid w:val="005E7DCB"/>
    <w:rsid w:val="005F0032"/>
    <w:rsid w:val="005F00CB"/>
    <w:rsid w:val="005F015F"/>
    <w:rsid w:val="005F031A"/>
    <w:rsid w:val="005F0634"/>
    <w:rsid w:val="005F063D"/>
    <w:rsid w:val="005F0695"/>
    <w:rsid w:val="005F0AA4"/>
    <w:rsid w:val="005F1181"/>
    <w:rsid w:val="005F11B3"/>
    <w:rsid w:val="005F1525"/>
    <w:rsid w:val="005F16F5"/>
    <w:rsid w:val="005F1B5C"/>
    <w:rsid w:val="005F1B5D"/>
    <w:rsid w:val="005F1D92"/>
    <w:rsid w:val="005F1F8D"/>
    <w:rsid w:val="005F20AC"/>
    <w:rsid w:val="005F2143"/>
    <w:rsid w:val="005F24F7"/>
    <w:rsid w:val="005F263A"/>
    <w:rsid w:val="005F2856"/>
    <w:rsid w:val="005F2963"/>
    <w:rsid w:val="005F38DF"/>
    <w:rsid w:val="005F3918"/>
    <w:rsid w:val="005F3AAF"/>
    <w:rsid w:val="005F3BE6"/>
    <w:rsid w:val="005F4BAD"/>
    <w:rsid w:val="005F51C7"/>
    <w:rsid w:val="005F523B"/>
    <w:rsid w:val="005F54B7"/>
    <w:rsid w:val="005F5526"/>
    <w:rsid w:val="005F55A4"/>
    <w:rsid w:val="005F620B"/>
    <w:rsid w:val="005F626E"/>
    <w:rsid w:val="005F6B80"/>
    <w:rsid w:val="005F7042"/>
    <w:rsid w:val="005F7299"/>
    <w:rsid w:val="005F74ED"/>
    <w:rsid w:val="005F75C3"/>
    <w:rsid w:val="005F7A9A"/>
    <w:rsid w:val="005F7BC7"/>
    <w:rsid w:val="006004FE"/>
    <w:rsid w:val="00600A1C"/>
    <w:rsid w:val="00601C51"/>
    <w:rsid w:val="00601F57"/>
    <w:rsid w:val="00602D4B"/>
    <w:rsid w:val="0060309D"/>
    <w:rsid w:val="00603CA0"/>
    <w:rsid w:val="00603D05"/>
    <w:rsid w:val="00603DCA"/>
    <w:rsid w:val="00603F91"/>
    <w:rsid w:val="00604661"/>
    <w:rsid w:val="006046CA"/>
    <w:rsid w:val="0060477C"/>
    <w:rsid w:val="00604918"/>
    <w:rsid w:val="00604C72"/>
    <w:rsid w:val="00604EED"/>
    <w:rsid w:val="006050E3"/>
    <w:rsid w:val="0060577D"/>
    <w:rsid w:val="00605AFE"/>
    <w:rsid w:val="00605CDD"/>
    <w:rsid w:val="006067A6"/>
    <w:rsid w:val="00606B10"/>
    <w:rsid w:val="00606F20"/>
    <w:rsid w:val="0060723C"/>
    <w:rsid w:val="00607248"/>
    <w:rsid w:val="006073B2"/>
    <w:rsid w:val="006073FB"/>
    <w:rsid w:val="00607E09"/>
    <w:rsid w:val="0061026A"/>
    <w:rsid w:val="00610885"/>
    <w:rsid w:val="00610B66"/>
    <w:rsid w:val="00610E2D"/>
    <w:rsid w:val="006112AB"/>
    <w:rsid w:val="006113EA"/>
    <w:rsid w:val="00611B0D"/>
    <w:rsid w:val="00611C51"/>
    <w:rsid w:val="006124AB"/>
    <w:rsid w:val="00614A5B"/>
    <w:rsid w:val="00615332"/>
    <w:rsid w:val="006155C3"/>
    <w:rsid w:val="00616254"/>
    <w:rsid w:val="00616D4B"/>
    <w:rsid w:val="006177E7"/>
    <w:rsid w:val="00617889"/>
    <w:rsid w:val="00620161"/>
    <w:rsid w:val="0062095A"/>
    <w:rsid w:val="00621248"/>
    <w:rsid w:val="00621699"/>
    <w:rsid w:val="00621985"/>
    <w:rsid w:val="0062199B"/>
    <w:rsid w:val="006223B8"/>
    <w:rsid w:val="006228D2"/>
    <w:rsid w:val="00622BEA"/>
    <w:rsid w:val="00622C75"/>
    <w:rsid w:val="00623304"/>
    <w:rsid w:val="0062347F"/>
    <w:rsid w:val="006235FD"/>
    <w:rsid w:val="00624087"/>
    <w:rsid w:val="00624987"/>
    <w:rsid w:val="00624BC1"/>
    <w:rsid w:val="00624DDC"/>
    <w:rsid w:val="00625078"/>
    <w:rsid w:val="006250BB"/>
    <w:rsid w:val="0062534B"/>
    <w:rsid w:val="0062536D"/>
    <w:rsid w:val="00625415"/>
    <w:rsid w:val="00625D0C"/>
    <w:rsid w:val="00625E36"/>
    <w:rsid w:val="006263B2"/>
    <w:rsid w:val="006263E5"/>
    <w:rsid w:val="006267EB"/>
    <w:rsid w:val="00626C4D"/>
    <w:rsid w:val="00626CF2"/>
    <w:rsid w:val="006277A3"/>
    <w:rsid w:val="00630171"/>
    <w:rsid w:val="00630654"/>
    <w:rsid w:val="006309B4"/>
    <w:rsid w:val="00630A4F"/>
    <w:rsid w:val="00630ADE"/>
    <w:rsid w:val="00630EEE"/>
    <w:rsid w:val="006314B5"/>
    <w:rsid w:val="00631818"/>
    <w:rsid w:val="00631A5D"/>
    <w:rsid w:val="00631CCB"/>
    <w:rsid w:val="0063202D"/>
    <w:rsid w:val="00632224"/>
    <w:rsid w:val="00632435"/>
    <w:rsid w:val="00632612"/>
    <w:rsid w:val="00632ADE"/>
    <w:rsid w:val="00632DA2"/>
    <w:rsid w:val="00633114"/>
    <w:rsid w:val="006332E7"/>
    <w:rsid w:val="00633607"/>
    <w:rsid w:val="00633766"/>
    <w:rsid w:val="00633A1C"/>
    <w:rsid w:val="0063435F"/>
    <w:rsid w:val="0063498E"/>
    <w:rsid w:val="00634A1D"/>
    <w:rsid w:val="0063533B"/>
    <w:rsid w:val="00635D03"/>
    <w:rsid w:val="00635D15"/>
    <w:rsid w:val="00635D2C"/>
    <w:rsid w:val="00636061"/>
    <w:rsid w:val="0063610B"/>
    <w:rsid w:val="006367B1"/>
    <w:rsid w:val="0063681F"/>
    <w:rsid w:val="00636BD7"/>
    <w:rsid w:val="0063713F"/>
    <w:rsid w:val="00637366"/>
    <w:rsid w:val="00637731"/>
    <w:rsid w:val="0063790C"/>
    <w:rsid w:val="006400B7"/>
    <w:rsid w:val="00640B7E"/>
    <w:rsid w:val="00640EA6"/>
    <w:rsid w:val="0064145B"/>
    <w:rsid w:val="006417B7"/>
    <w:rsid w:val="006423B2"/>
    <w:rsid w:val="00642438"/>
    <w:rsid w:val="006428AB"/>
    <w:rsid w:val="00642D42"/>
    <w:rsid w:val="00643B69"/>
    <w:rsid w:val="00643E55"/>
    <w:rsid w:val="00643FC6"/>
    <w:rsid w:val="006445F6"/>
    <w:rsid w:val="00644798"/>
    <w:rsid w:val="006447C9"/>
    <w:rsid w:val="00644A62"/>
    <w:rsid w:val="00644B3B"/>
    <w:rsid w:val="00644F71"/>
    <w:rsid w:val="00645497"/>
    <w:rsid w:val="0064568E"/>
    <w:rsid w:val="006458A0"/>
    <w:rsid w:val="00645B82"/>
    <w:rsid w:val="00645D5D"/>
    <w:rsid w:val="00645E17"/>
    <w:rsid w:val="00646410"/>
    <w:rsid w:val="0064650C"/>
    <w:rsid w:val="0064689B"/>
    <w:rsid w:val="0064787B"/>
    <w:rsid w:val="006479A0"/>
    <w:rsid w:val="00647C11"/>
    <w:rsid w:val="00647D30"/>
    <w:rsid w:val="00650370"/>
    <w:rsid w:val="0065059D"/>
    <w:rsid w:val="0065163A"/>
    <w:rsid w:val="00651EAD"/>
    <w:rsid w:val="00651F5A"/>
    <w:rsid w:val="006526B4"/>
    <w:rsid w:val="00652B58"/>
    <w:rsid w:val="00652E9C"/>
    <w:rsid w:val="006532DC"/>
    <w:rsid w:val="00654375"/>
    <w:rsid w:val="006552DC"/>
    <w:rsid w:val="006553EC"/>
    <w:rsid w:val="006554F6"/>
    <w:rsid w:val="006555F3"/>
    <w:rsid w:val="00655B2E"/>
    <w:rsid w:val="00656117"/>
    <w:rsid w:val="0065629B"/>
    <w:rsid w:val="0065642A"/>
    <w:rsid w:val="0065677D"/>
    <w:rsid w:val="00656885"/>
    <w:rsid w:val="00656996"/>
    <w:rsid w:val="00657175"/>
    <w:rsid w:val="00657209"/>
    <w:rsid w:val="00657372"/>
    <w:rsid w:val="00657B2D"/>
    <w:rsid w:val="00657DED"/>
    <w:rsid w:val="0066006F"/>
    <w:rsid w:val="006609AA"/>
    <w:rsid w:val="00660E0D"/>
    <w:rsid w:val="0066107D"/>
    <w:rsid w:val="006610D2"/>
    <w:rsid w:val="00661329"/>
    <w:rsid w:val="00661593"/>
    <w:rsid w:val="00661847"/>
    <w:rsid w:val="0066185C"/>
    <w:rsid w:val="00661A1B"/>
    <w:rsid w:val="00661F19"/>
    <w:rsid w:val="0066211D"/>
    <w:rsid w:val="0066218A"/>
    <w:rsid w:val="00662382"/>
    <w:rsid w:val="006628EE"/>
    <w:rsid w:val="00662A83"/>
    <w:rsid w:val="00662B78"/>
    <w:rsid w:val="00663096"/>
    <w:rsid w:val="00663282"/>
    <w:rsid w:val="0066345B"/>
    <w:rsid w:val="0066362F"/>
    <w:rsid w:val="00663A79"/>
    <w:rsid w:val="0066492F"/>
    <w:rsid w:val="00664D21"/>
    <w:rsid w:val="00665DDB"/>
    <w:rsid w:val="0066625B"/>
    <w:rsid w:val="00666407"/>
    <w:rsid w:val="00666493"/>
    <w:rsid w:val="006664B2"/>
    <w:rsid w:val="006669DC"/>
    <w:rsid w:val="00666E40"/>
    <w:rsid w:val="0066753C"/>
    <w:rsid w:val="0066763E"/>
    <w:rsid w:val="00667779"/>
    <w:rsid w:val="00667B9A"/>
    <w:rsid w:val="00667BF1"/>
    <w:rsid w:val="00667E40"/>
    <w:rsid w:val="00667EC4"/>
    <w:rsid w:val="00670418"/>
    <w:rsid w:val="00670B13"/>
    <w:rsid w:val="00671806"/>
    <w:rsid w:val="00671A8C"/>
    <w:rsid w:val="006723D8"/>
    <w:rsid w:val="0067268B"/>
    <w:rsid w:val="00672C00"/>
    <w:rsid w:val="00672C02"/>
    <w:rsid w:val="00672F6A"/>
    <w:rsid w:val="00673061"/>
    <w:rsid w:val="006734FA"/>
    <w:rsid w:val="006735E6"/>
    <w:rsid w:val="00673AA4"/>
    <w:rsid w:val="006743AF"/>
    <w:rsid w:val="00674933"/>
    <w:rsid w:val="00674B96"/>
    <w:rsid w:val="00675A92"/>
    <w:rsid w:val="00675DE3"/>
    <w:rsid w:val="00675E0C"/>
    <w:rsid w:val="00675F1C"/>
    <w:rsid w:val="006762DF"/>
    <w:rsid w:val="00676976"/>
    <w:rsid w:val="00676D03"/>
    <w:rsid w:val="00676E33"/>
    <w:rsid w:val="00676FC2"/>
    <w:rsid w:val="00677559"/>
    <w:rsid w:val="00677592"/>
    <w:rsid w:val="00677A0F"/>
    <w:rsid w:val="00677E6B"/>
    <w:rsid w:val="0068053B"/>
    <w:rsid w:val="00680BCC"/>
    <w:rsid w:val="00680E40"/>
    <w:rsid w:val="0068171D"/>
    <w:rsid w:val="00681933"/>
    <w:rsid w:val="00681A04"/>
    <w:rsid w:val="00681B23"/>
    <w:rsid w:val="00681F6F"/>
    <w:rsid w:val="006822BA"/>
    <w:rsid w:val="006823EF"/>
    <w:rsid w:val="00682AD8"/>
    <w:rsid w:val="00682D0B"/>
    <w:rsid w:val="006833C4"/>
    <w:rsid w:val="00683599"/>
    <w:rsid w:val="00683614"/>
    <w:rsid w:val="00683B1A"/>
    <w:rsid w:val="00683F86"/>
    <w:rsid w:val="0068457C"/>
    <w:rsid w:val="00684B58"/>
    <w:rsid w:val="00684E20"/>
    <w:rsid w:val="0068518B"/>
    <w:rsid w:val="0068630D"/>
    <w:rsid w:val="006869FE"/>
    <w:rsid w:val="00686CBC"/>
    <w:rsid w:val="00686D05"/>
    <w:rsid w:val="006875E8"/>
    <w:rsid w:val="00687AA4"/>
    <w:rsid w:val="00687FC2"/>
    <w:rsid w:val="006903FD"/>
    <w:rsid w:val="00690764"/>
    <w:rsid w:val="0069079F"/>
    <w:rsid w:val="00690D9B"/>
    <w:rsid w:val="00691249"/>
    <w:rsid w:val="00691B38"/>
    <w:rsid w:val="00691D91"/>
    <w:rsid w:val="00692095"/>
    <w:rsid w:val="006920FD"/>
    <w:rsid w:val="006927EE"/>
    <w:rsid w:val="00692A05"/>
    <w:rsid w:val="00693201"/>
    <w:rsid w:val="0069331F"/>
    <w:rsid w:val="0069338E"/>
    <w:rsid w:val="006935EA"/>
    <w:rsid w:val="00693CEB"/>
    <w:rsid w:val="0069446F"/>
    <w:rsid w:val="006944A7"/>
    <w:rsid w:val="006946BF"/>
    <w:rsid w:val="00694BC5"/>
    <w:rsid w:val="00695D75"/>
    <w:rsid w:val="00696CE7"/>
    <w:rsid w:val="006972BC"/>
    <w:rsid w:val="00697404"/>
    <w:rsid w:val="00697D8B"/>
    <w:rsid w:val="006A0261"/>
    <w:rsid w:val="006A036C"/>
    <w:rsid w:val="006A0B7F"/>
    <w:rsid w:val="006A0E91"/>
    <w:rsid w:val="006A10D0"/>
    <w:rsid w:val="006A1BD4"/>
    <w:rsid w:val="006A258F"/>
    <w:rsid w:val="006A263C"/>
    <w:rsid w:val="006A2E7C"/>
    <w:rsid w:val="006A306E"/>
    <w:rsid w:val="006A33A5"/>
    <w:rsid w:val="006A36EF"/>
    <w:rsid w:val="006A381D"/>
    <w:rsid w:val="006A3E9D"/>
    <w:rsid w:val="006A410C"/>
    <w:rsid w:val="006A43A5"/>
    <w:rsid w:val="006A43D2"/>
    <w:rsid w:val="006A48FB"/>
    <w:rsid w:val="006A4C05"/>
    <w:rsid w:val="006A61DC"/>
    <w:rsid w:val="006A64DB"/>
    <w:rsid w:val="006A6AA1"/>
    <w:rsid w:val="006A6D38"/>
    <w:rsid w:val="006A79F7"/>
    <w:rsid w:val="006B062C"/>
    <w:rsid w:val="006B0896"/>
    <w:rsid w:val="006B0C6B"/>
    <w:rsid w:val="006B0E40"/>
    <w:rsid w:val="006B1103"/>
    <w:rsid w:val="006B12BC"/>
    <w:rsid w:val="006B1815"/>
    <w:rsid w:val="006B22CB"/>
    <w:rsid w:val="006B284B"/>
    <w:rsid w:val="006B2B42"/>
    <w:rsid w:val="006B307A"/>
    <w:rsid w:val="006B31A6"/>
    <w:rsid w:val="006B3A82"/>
    <w:rsid w:val="006B3AE5"/>
    <w:rsid w:val="006B3AF7"/>
    <w:rsid w:val="006B3FE7"/>
    <w:rsid w:val="006B43D0"/>
    <w:rsid w:val="006B458F"/>
    <w:rsid w:val="006B45B4"/>
    <w:rsid w:val="006B467E"/>
    <w:rsid w:val="006B5260"/>
    <w:rsid w:val="006B5755"/>
    <w:rsid w:val="006B6016"/>
    <w:rsid w:val="006B660C"/>
    <w:rsid w:val="006B6BD4"/>
    <w:rsid w:val="006B6E46"/>
    <w:rsid w:val="006B7042"/>
    <w:rsid w:val="006B7E84"/>
    <w:rsid w:val="006B7F0C"/>
    <w:rsid w:val="006B7F3C"/>
    <w:rsid w:val="006B7F6D"/>
    <w:rsid w:val="006C0DAF"/>
    <w:rsid w:val="006C0E8B"/>
    <w:rsid w:val="006C0EDC"/>
    <w:rsid w:val="006C1C75"/>
    <w:rsid w:val="006C2137"/>
    <w:rsid w:val="006C216D"/>
    <w:rsid w:val="006C25E4"/>
    <w:rsid w:val="006C2EA9"/>
    <w:rsid w:val="006C359F"/>
    <w:rsid w:val="006C3E12"/>
    <w:rsid w:val="006C4607"/>
    <w:rsid w:val="006C463C"/>
    <w:rsid w:val="006C5104"/>
    <w:rsid w:val="006C5434"/>
    <w:rsid w:val="006C590D"/>
    <w:rsid w:val="006C5BA4"/>
    <w:rsid w:val="006C5F18"/>
    <w:rsid w:val="006C637E"/>
    <w:rsid w:val="006C6689"/>
    <w:rsid w:val="006C69AC"/>
    <w:rsid w:val="006C6ABC"/>
    <w:rsid w:val="006C72FD"/>
    <w:rsid w:val="006C7AE2"/>
    <w:rsid w:val="006C7EC5"/>
    <w:rsid w:val="006D08EA"/>
    <w:rsid w:val="006D0C8B"/>
    <w:rsid w:val="006D0CDD"/>
    <w:rsid w:val="006D0F9F"/>
    <w:rsid w:val="006D17BA"/>
    <w:rsid w:val="006D1C96"/>
    <w:rsid w:val="006D1EA2"/>
    <w:rsid w:val="006D1FD1"/>
    <w:rsid w:val="006D2242"/>
    <w:rsid w:val="006D261B"/>
    <w:rsid w:val="006D2754"/>
    <w:rsid w:val="006D2D37"/>
    <w:rsid w:val="006D313E"/>
    <w:rsid w:val="006D3251"/>
    <w:rsid w:val="006D32AD"/>
    <w:rsid w:val="006D3C0E"/>
    <w:rsid w:val="006D3F29"/>
    <w:rsid w:val="006D441A"/>
    <w:rsid w:val="006D4A3B"/>
    <w:rsid w:val="006D4CCD"/>
    <w:rsid w:val="006D51AE"/>
    <w:rsid w:val="006D5EBD"/>
    <w:rsid w:val="006D6597"/>
    <w:rsid w:val="006D67CF"/>
    <w:rsid w:val="006D71D5"/>
    <w:rsid w:val="006D72CC"/>
    <w:rsid w:val="006D75F0"/>
    <w:rsid w:val="006D7BC2"/>
    <w:rsid w:val="006D7BD5"/>
    <w:rsid w:val="006E0011"/>
    <w:rsid w:val="006E0A21"/>
    <w:rsid w:val="006E0A93"/>
    <w:rsid w:val="006E21EC"/>
    <w:rsid w:val="006E2807"/>
    <w:rsid w:val="006E2CE2"/>
    <w:rsid w:val="006E2E6D"/>
    <w:rsid w:val="006E301D"/>
    <w:rsid w:val="006E3159"/>
    <w:rsid w:val="006E358A"/>
    <w:rsid w:val="006E3A11"/>
    <w:rsid w:val="006E41E4"/>
    <w:rsid w:val="006E4487"/>
    <w:rsid w:val="006E4681"/>
    <w:rsid w:val="006E46B6"/>
    <w:rsid w:val="006E4800"/>
    <w:rsid w:val="006E4E97"/>
    <w:rsid w:val="006E4F4B"/>
    <w:rsid w:val="006E6061"/>
    <w:rsid w:val="006E6A96"/>
    <w:rsid w:val="006E7145"/>
    <w:rsid w:val="006E7780"/>
    <w:rsid w:val="006E77A2"/>
    <w:rsid w:val="006E78CF"/>
    <w:rsid w:val="006E7C02"/>
    <w:rsid w:val="006F0F43"/>
    <w:rsid w:val="006F10D7"/>
    <w:rsid w:val="006F112C"/>
    <w:rsid w:val="006F118F"/>
    <w:rsid w:val="006F14B3"/>
    <w:rsid w:val="006F171F"/>
    <w:rsid w:val="006F2AE5"/>
    <w:rsid w:val="006F341C"/>
    <w:rsid w:val="006F352A"/>
    <w:rsid w:val="006F389C"/>
    <w:rsid w:val="006F3963"/>
    <w:rsid w:val="006F3AEA"/>
    <w:rsid w:val="006F3BB5"/>
    <w:rsid w:val="006F3FF9"/>
    <w:rsid w:val="006F47A4"/>
    <w:rsid w:val="006F4914"/>
    <w:rsid w:val="006F4AC0"/>
    <w:rsid w:val="006F4BFD"/>
    <w:rsid w:val="006F4E46"/>
    <w:rsid w:val="006F5A17"/>
    <w:rsid w:val="006F5E8B"/>
    <w:rsid w:val="006F6366"/>
    <w:rsid w:val="006F6B83"/>
    <w:rsid w:val="006F6C3D"/>
    <w:rsid w:val="006F6D3D"/>
    <w:rsid w:val="006F6E27"/>
    <w:rsid w:val="006F7406"/>
    <w:rsid w:val="006F7E48"/>
    <w:rsid w:val="0070034F"/>
    <w:rsid w:val="00700734"/>
    <w:rsid w:val="007007BC"/>
    <w:rsid w:val="00700856"/>
    <w:rsid w:val="00700FCB"/>
    <w:rsid w:val="007011A4"/>
    <w:rsid w:val="00701468"/>
    <w:rsid w:val="007014E9"/>
    <w:rsid w:val="0070182C"/>
    <w:rsid w:val="00701889"/>
    <w:rsid w:val="00701D90"/>
    <w:rsid w:val="00702089"/>
    <w:rsid w:val="007020CB"/>
    <w:rsid w:val="00702562"/>
    <w:rsid w:val="0070283B"/>
    <w:rsid w:val="00702CA5"/>
    <w:rsid w:val="0070329B"/>
    <w:rsid w:val="00703E0D"/>
    <w:rsid w:val="00704203"/>
    <w:rsid w:val="007043B6"/>
    <w:rsid w:val="007043D7"/>
    <w:rsid w:val="00704559"/>
    <w:rsid w:val="00704643"/>
    <w:rsid w:val="0070519A"/>
    <w:rsid w:val="007053F7"/>
    <w:rsid w:val="00705949"/>
    <w:rsid w:val="00705F89"/>
    <w:rsid w:val="00706943"/>
    <w:rsid w:val="0070783A"/>
    <w:rsid w:val="00707B5B"/>
    <w:rsid w:val="00707D83"/>
    <w:rsid w:val="00710074"/>
    <w:rsid w:val="00711357"/>
    <w:rsid w:val="00711B05"/>
    <w:rsid w:val="00711EC2"/>
    <w:rsid w:val="007120C0"/>
    <w:rsid w:val="0071215F"/>
    <w:rsid w:val="00712AE3"/>
    <w:rsid w:val="007133BE"/>
    <w:rsid w:val="007133ED"/>
    <w:rsid w:val="0071415C"/>
    <w:rsid w:val="00714444"/>
    <w:rsid w:val="007147E3"/>
    <w:rsid w:val="00714848"/>
    <w:rsid w:val="00714C27"/>
    <w:rsid w:val="0071556F"/>
    <w:rsid w:val="007157A7"/>
    <w:rsid w:val="007159B1"/>
    <w:rsid w:val="00715EE6"/>
    <w:rsid w:val="007166F3"/>
    <w:rsid w:val="0071698E"/>
    <w:rsid w:val="00716A23"/>
    <w:rsid w:val="00716AAA"/>
    <w:rsid w:val="00716F3D"/>
    <w:rsid w:val="00717190"/>
    <w:rsid w:val="0071770F"/>
    <w:rsid w:val="007178AA"/>
    <w:rsid w:val="00717958"/>
    <w:rsid w:val="00717C3F"/>
    <w:rsid w:val="00717D31"/>
    <w:rsid w:val="00717D79"/>
    <w:rsid w:val="00717E47"/>
    <w:rsid w:val="0072057D"/>
    <w:rsid w:val="00721195"/>
    <w:rsid w:val="007211CA"/>
    <w:rsid w:val="007214CB"/>
    <w:rsid w:val="0072159D"/>
    <w:rsid w:val="0072239C"/>
    <w:rsid w:val="007223CB"/>
    <w:rsid w:val="00722423"/>
    <w:rsid w:val="00723B9E"/>
    <w:rsid w:val="00723EEC"/>
    <w:rsid w:val="00724255"/>
    <w:rsid w:val="00724DC1"/>
    <w:rsid w:val="007254AE"/>
    <w:rsid w:val="00725D8E"/>
    <w:rsid w:val="00726304"/>
    <w:rsid w:val="007265F7"/>
    <w:rsid w:val="007268D9"/>
    <w:rsid w:val="007269D6"/>
    <w:rsid w:val="007276E8"/>
    <w:rsid w:val="007307BF"/>
    <w:rsid w:val="00730881"/>
    <w:rsid w:val="00730F28"/>
    <w:rsid w:val="00731147"/>
    <w:rsid w:val="007311DF"/>
    <w:rsid w:val="007312F8"/>
    <w:rsid w:val="00731304"/>
    <w:rsid w:val="007321C1"/>
    <w:rsid w:val="0073229D"/>
    <w:rsid w:val="00733092"/>
    <w:rsid w:val="00733133"/>
    <w:rsid w:val="007332A6"/>
    <w:rsid w:val="00733496"/>
    <w:rsid w:val="0073374F"/>
    <w:rsid w:val="00733C45"/>
    <w:rsid w:val="00733D78"/>
    <w:rsid w:val="00733E27"/>
    <w:rsid w:val="00734071"/>
    <w:rsid w:val="00734244"/>
    <w:rsid w:val="007345B9"/>
    <w:rsid w:val="0073490F"/>
    <w:rsid w:val="00734C84"/>
    <w:rsid w:val="00734CAF"/>
    <w:rsid w:val="007352C8"/>
    <w:rsid w:val="00736189"/>
    <w:rsid w:val="0073624A"/>
    <w:rsid w:val="0073680A"/>
    <w:rsid w:val="0073695C"/>
    <w:rsid w:val="00736E3F"/>
    <w:rsid w:val="007373B5"/>
    <w:rsid w:val="00737D6E"/>
    <w:rsid w:val="007401F5"/>
    <w:rsid w:val="007403E3"/>
    <w:rsid w:val="00741639"/>
    <w:rsid w:val="00742081"/>
    <w:rsid w:val="007425BD"/>
    <w:rsid w:val="00742BF9"/>
    <w:rsid w:val="00743030"/>
    <w:rsid w:val="0074303B"/>
    <w:rsid w:val="0074390F"/>
    <w:rsid w:val="00743BEC"/>
    <w:rsid w:val="00743E0B"/>
    <w:rsid w:val="007445B9"/>
    <w:rsid w:val="007447B4"/>
    <w:rsid w:val="00744B96"/>
    <w:rsid w:val="00745022"/>
    <w:rsid w:val="00745944"/>
    <w:rsid w:val="00745CE5"/>
    <w:rsid w:val="00746324"/>
    <w:rsid w:val="007463A0"/>
    <w:rsid w:val="007463D4"/>
    <w:rsid w:val="00746667"/>
    <w:rsid w:val="00746B79"/>
    <w:rsid w:val="007474D5"/>
    <w:rsid w:val="007477EA"/>
    <w:rsid w:val="00747A1F"/>
    <w:rsid w:val="00747F09"/>
    <w:rsid w:val="007503D1"/>
    <w:rsid w:val="007506D1"/>
    <w:rsid w:val="00750FF2"/>
    <w:rsid w:val="0075117C"/>
    <w:rsid w:val="007514C1"/>
    <w:rsid w:val="00751950"/>
    <w:rsid w:val="00752B66"/>
    <w:rsid w:val="00753234"/>
    <w:rsid w:val="00753856"/>
    <w:rsid w:val="00753B4C"/>
    <w:rsid w:val="00753C0D"/>
    <w:rsid w:val="00754199"/>
    <w:rsid w:val="00754242"/>
    <w:rsid w:val="007549E4"/>
    <w:rsid w:val="007550C0"/>
    <w:rsid w:val="0075510E"/>
    <w:rsid w:val="00755147"/>
    <w:rsid w:val="0075546C"/>
    <w:rsid w:val="007556CF"/>
    <w:rsid w:val="007556DE"/>
    <w:rsid w:val="00755DD6"/>
    <w:rsid w:val="007561AC"/>
    <w:rsid w:val="0075630A"/>
    <w:rsid w:val="007564AA"/>
    <w:rsid w:val="0075688E"/>
    <w:rsid w:val="00756FFE"/>
    <w:rsid w:val="007571FD"/>
    <w:rsid w:val="00757C33"/>
    <w:rsid w:val="007601B5"/>
    <w:rsid w:val="00760441"/>
    <w:rsid w:val="00760692"/>
    <w:rsid w:val="007606C1"/>
    <w:rsid w:val="00760D5B"/>
    <w:rsid w:val="007614C8"/>
    <w:rsid w:val="007614E0"/>
    <w:rsid w:val="007624E0"/>
    <w:rsid w:val="00762C5F"/>
    <w:rsid w:val="00762DAD"/>
    <w:rsid w:val="0076313B"/>
    <w:rsid w:val="007633B3"/>
    <w:rsid w:val="007633BA"/>
    <w:rsid w:val="00763469"/>
    <w:rsid w:val="0076386C"/>
    <w:rsid w:val="00763B7B"/>
    <w:rsid w:val="00764064"/>
    <w:rsid w:val="00764A30"/>
    <w:rsid w:val="0076532F"/>
    <w:rsid w:val="00765782"/>
    <w:rsid w:val="00765A94"/>
    <w:rsid w:val="00765EE3"/>
    <w:rsid w:val="00765FA4"/>
    <w:rsid w:val="0076637A"/>
    <w:rsid w:val="00766C81"/>
    <w:rsid w:val="00766F5A"/>
    <w:rsid w:val="00767A31"/>
    <w:rsid w:val="00770568"/>
    <w:rsid w:val="007707E1"/>
    <w:rsid w:val="00770C5F"/>
    <w:rsid w:val="00771312"/>
    <w:rsid w:val="007715EA"/>
    <w:rsid w:val="0077163F"/>
    <w:rsid w:val="0077164D"/>
    <w:rsid w:val="00771A7A"/>
    <w:rsid w:val="00771C5E"/>
    <w:rsid w:val="00772AE3"/>
    <w:rsid w:val="00772D11"/>
    <w:rsid w:val="0077335D"/>
    <w:rsid w:val="0077341F"/>
    <w:rsid w:val="00773446"/>
    <w:rsid w:val="007734EC"/>
    <w:rsid w:val="00773673"/>
    <w:rsid w:val="0077399C"/>
    <w:rsid w:val="00773A2B"/>
    <w:rsid w:val="00773DAB"/>
    <w:rsid w:val="00773E36"/>
    <w:rsid w:val="00773F65"/>
    <w:rsid w:val="007742F5"/>
    <w:rsid w:val="00774BF2"/>
    <w:rsid w:val="00774CB9"/>
    <w:rsid w:val="0077553F"/>
    <w:rsid w:val="00775571"/>
    <w:rsid w:val="0077568C"/>
    <w:rsid w:val="0077572B"/>
    <w:rsid w:val="0077573A"/>
    <w:rsid w:val="00775C8D"/>
    <w:rsid w:val="00775DF6"/>
    <w:rsid w:val="00776250"/>
    <w:rsid w:val="00776294"/>
    <w:rsid w:val="00776850"/>
    <w:rsid w:val="0077722D"/>
    <w:rsid w:val="0077753B"/>
    <w:rsid w:val="007775E0"/>
    <w:rsid w:val="00777E73"/>
    <w:rsid w:val="00777F74"/>
    <w:rsid w:val="007801D3"/>
    <w:rsid w:val="00781D2E"/>
    <w:rsid w:val="00782CF9"/>
    <w:rsid w:val="00782D10"/>
    <w:rsid w:val="00782E2D"/>
    <w:rsid w:val="00782FC5"/>
    <w:rsid w:val="00783122"/>
    <w:rsid w:val="00783443"/>
    <w:rsid w:val="007834DB"/>
    <w:rsid w:val="00783683"/>
    <w:rsid w:val="0078426E"/>
    <w:rsid w:val="00784309"/>
    <w:rsid w:val="0078445A"/>
    <w:rsid w:val="0078501F"/>
    <w:rsid w:val="007857D9"/>
    <w:rsid w:val="00785B02"/>
    <w:rsid w:val="00786389"/>
    <w:rsid w:val="00786902"/>
    <w:rsid w:val="0078745B"/>
    <w:rsid w:val="00787B00"/>
    <w:rsid w:val="00790A93"/>
    <w:rsid w:val="00790F73"/>
    <w:rsid w:val="00790FA3"/>
    <w:rsid w:val="00791B62"/>
    <w:rsid w:val="00791E42"/>
    <w:rsid w:val="00791EC2"/>
    <w:rsid w:val="00792BDC"/>
    <w:rsid w:val="00793007"/>
    <w:rsid w:val="00794667"/>
    <w:rsid w:val="00794673"/>
    <w:rsid w:val="0079479D"/>
    <w:rsid w:val="007947D0"/>
    <w:rsid w:val="007949AF"/>
    <w:rsid w:val="00794D9F"/>
    <w:rsid w:val="00794ED2"/>
    <w:rsid w:val="00795024"/>
    <w:rsid w:val="00795270"/>
    <w:rsid w:val="00795D3C"/>
    <w:rsid w:val="00796831"/>
    <w:rsid w:val="00796B32"/>
    <w:rsid w:val="00796FBD"/>
    <w:rsid w:val="00797B41"/>
    <w:rsid w:val="007A0387"/>
    <w:rsid w:val="007A0D39"/>
    <w:rsid w:val="007A1DDC"/>
    <w:rsid w:val="007A2884"/>
    <w:rsid w:val="007A29EA"/>
    <w:rsid w:val="007A2ABA"/>
    <w:rsid w:val="007A2CE9"/>
    <w:rsid w:val="007A31C2"/>
    <w:rsid w:val="007A324B"/>
    <w:rsid w:val="007A3828"/>
    <w:rsid w:val="007A3A2A"/>
    <w:rsid w:val="007A3BD1"/>
    <w:rsid w:val="007A3C6D"/>
    <w:rsid w:val="007A3CB0"/>
    <w:rsid w:val="007A4A0A"/>
    <w:rsid w:val="007A4E2B"/>
    <w:rsid w:val="007A5029"/>
    <w:rsid w:val="007A52D9"/>
    <w:rsid w:val="007A6491"/>
    <w:rsid w:val="007A6506"/>
    <w:rsid w:val="007A672C"/>
    <w:rsid w:val="007B00CC"/>
    <w:rsid w:val="007B0686"/>
    <w:rsid w:val="007B0716"/>
    <w:rsid w:val="007B07DB"/>
    <w:rsid w:val="007B0B5C"/>
    <w:rsid w:val="007B0CC0"/>
    <w:rsid w:val="007B10C8"/>
    <w:rsid w:val="007B137A"/>
    <w:rsid w:val="007B13BE"/>
    <w:rsid w:val="007B1B98"/>
    <w:rsid w:val="007B1F9B"/>
    <w:rsid w:val="007B2F64"/>
    <w:rsid w:val="007B3538"/>
    <w:rsid w:val="007B35CC"/>
    <w:rsid w:val="007B3F97"/>
    <w:rsid w:val="007B4106"/>
    <w:rsid w:val="007B4126"/>
    <w:rsid w:val="007B4692"/>
    <w:rsid w:val="007B4EEF"/>
    <w:rsid w:val="007B539F"/>
    <w:rsid w:val="007B5C65"/>
    <w:rsid w:val="007B5FD0"/>
    <w:rsid w:val="007B6BDA"/>
    <w:rsid w:val="007B70E8"/>
    <w:rsid w:val="007B71FA"/>
    <w:rsid w:val="007B73A2"/>
    <w:rsid w:val="007B75D9"/>
    <w:rsid w:val="007B76ED"/>
    <w:rsid w:val="007C0172"/>
    <w:rsid w:val="007C068C"/>
    <w:rsid w:val="007C071A"/>
    <w:rsid w:val="007C0748"/>
    <w:rsid w:val="007C07A2"/>
    <w:rsid w:val="007C0A4C"/>
    <w:rsid w:val="007C0F00"/>
    <w:rsid w:val="007C1DC3"/>
    <w:rsid w:val="007C22EE"/>
    <w:rsid w:val="007C3C3C"/>
    <w:rsid w:val="007C3D4C"/>
    <w:rsid w:val="007C41D0"/>
    <w:rsid w:val="007C4673"/>
    <w:rsid w:val="007C46CA"/>
    <w:rsid w:val="007C47E3"/>
    <w:rsid w:val="007C59C0"/>
    <w:rsid w:val="007C5C29"/>
    <w:rsid w:val="007C631D"/>
    <w:rsid w:val="007C6489"/>
    <w:rsid w:val="007C6BCE"/>
    <w:rsid w:val="007C6C85"/>
    <w:rsid w:val="007C6EF5"/>
    <w:rsid w:val="007C73CC"/>
    <w:rsid w:val="007C792B"/>
    <w:rsid w:val="007C7A00"/>
    <w:rsid w:val="007C7CE2"/>
    <w:rsid w:val="007C7F28"/>
    <w:rsid w:val="007D1564"/>
    <w:rsid w:val="007D1DB0"/>
    <w:rsid w:val="007D256C"/>
    <w:rsid w:val="007D31B9"/>
    <w:rsid w:val="007D34F7"/>
    <w:rsid w:val="007D3B97"/>
    <w:rsid w:val="007D4527"/>
    <w:rsid w:val="007D471B"/>
    <w:rsid w:val="007D49AC"/>
    <w:rsid w:val="007D4FF6"/>
    <w:rsid w:val="007D505C"/>
    <w:rsid w:val="007D54C8"/>
    <w:rsid w:val="007D59CA"/>
    <w:rsid w:val="007D63BC"/>
    <w:rsid w:val="007D64DF"/>
    <w:rsid w:val="007D711F"/>
    <w:rsid w:val="007D72C7"/>
    <w:rsid w:val="007D77D5"/>
    <w:rsid w:val="007D77F9"/>
    <w:rsid w:val="007D79A3"/>
    <w:rsid w:val="007D7A64"/>
    <w:rsid w:val="007D7E90"/>
    <w:rsid w:val="007E05AC"/>
    <w:rsid w:val="007E0C39"/>
    <w:rsid w:val="007E1A18"/>
    <w:rsid w:val="007E1A31"/>
    <w:rsid w:val="007E1BCF"/>
    <w:rsid w:val="007E1D2B"/>
    <w:rsid w:val="007E2118"/>
    <w:rsid w:val="007E2128"/>
    <w:rsid w:val="007E2520"/>
    <w:rsid w:val="007E2B8E"/>
    <w:rsid w:val="007E3581"/>
    <w:rsid w:val="007E36B0"/>
    <w:rsid w:val="007E3738"/>
    <w:rsid w:val="007E395D"/>
    <w:rsid w:val="007E3ADE"/>
    <w:rsid w:val="007E4152"/>
    <w:rsid w:val="007E462A"/>
    <w:rsid w:val="007E4A50"/>
    <w:rsid w:val="007E4FA2"/>
    <w:rsid w:val="007E54E7"/>
    <w:rsid w:val="007E5C13"/>
    <w:rsid w:val="007E5EE8"/>
    <w:rsid w:val="007E6036"/>
    <w:rsid w:val="007E617A"/>
    <w:rsid w:val="007E619E"/>
    <w:rsid w:val="007E680A"/>
    <w:rsid w:val="007E6E74"/>
    <w:rsid w:val="007E6FDD"/>
    <w:rsid w:val="007E76FC"/>
    <w:rsid w:val="007E7D0E"/>
    <w:rsid w:val="007E7E6E"/>
    <w:rsid w:val="007F03E1"/>
    <w:rsid w:val="007F065E"/>
    <w:rsid w:val="007F06FC"/>
    <w:rsid w:val="007F0D40"/>
    <w:rsid w:val="007F1026"/>
    <w:rsid w:val="007F1156"/>
    <w:rsid w:val="007F13B1"/>
    <w:rsid w:val="007F146E"/>
    <w:rsid w:val="007F1A39"/>
    <w:rsid w:val="007F2325"/>
    <w:rsid w:val="007F2540"/>
    <w:rsid w:val="007F2A86"/>
    <w:rsid w:val="007F31AA"/>
    <w:rsid w:val="007F343C"/>
    <w:rsid w:val="007F3794"/>
    <w:rsid w:val="007F3F77"/>
    <w:rsid w:val="007F400C"/>
    <w:rsid w:val="007F4DAC"/>
    <w:rsid w:val="007F5068"/>
    <w:rsid w:val="007F5C1D"/>
    <w:rsid w:val="007F5C5B"/>
    <w:rsid w:val="007F5EC0"/>
    <w:rsid w:val="007F5F54"/>
    <w:rsid w:val="007F6E50"/>
    <w:rsid w:val="007F6EC2"/>
    <w:rsid w:val="007F7758"/>
    <w:rsid w:val="007F7C62"/>
    <w:rsid w:val="007F7DA3"/>
    <w:rsid w:val="007F7DF7"/>
    <w:rsid w:val="00800B5C"/>
    <w:rsid w:val="00800CAB"/>
    <w:rsid w:val="008013A2"/>
    <w:rsid w:val="0080205C"/>
    <w:rsid w:val="00802121"/>
    <w:rsid w:val="008021BE"/>
    <w:rsid w:val="008026F9"/>
    <w:rsid w:val="00802B03"/>
    <w:rsid w:val="0080326C"/>
    <w:rsid w:val="0080381F"/>
    <w:rsid w:val="00803C81"/>
    <w:rsid w:val="00804204"/>
    <w:rsid w:val="0080422C"/>
    <w:rsid w:val="008042E6"/>
    <w:rsid w:val="0080466F"/>
    <w:rsid w:val="00804A28"/>
    <w:rsid w:val="00804ACB"/>
    <w:rsid w:val="00804B5B"/>
    <w:rsid w:val="00804F94"/>
    <w:rsid w:val="00804FFA"/>
    <w:rsid w:val="008050F3"/>
    <w:rsid w:val="0080587F"/>
    <w:rsid w:val="00805A13"/>
    <w:rsid w:val="00805C45"/>
    <w:rsid w:val="00805E02"/>
    <w:rsid w:val="00805F6F"/>
    <w:rsid w:val="008062FE"/>
    <w:rsid w:val="00806B50"/>
    <w:rsid w:val="0080706E"/>
    <w:rsid w:val="008076F8"/>
    <w:rsid w:val="008078DA"/>
    <w:rsid w:val="00807A57"/>
    <w:rsid w:val="00807A9A"/>
    <w:rsid w:val="0081025A"/>
    <w:rsid w:val="008109DE"/>
    <w:rsid w:val="00810A26"/>
    <w:rsid w:val="00811484"/>
    <w:rsid w:val="00811FB8"/>
    <w:rsid w:val="00812473"/>
    <w:rsid w:val="008125E7"/>
    <w:rsid w:val="00812620"/>
    <w:rsid w:val="008129A7"/>
    <w:rsid w:val="00812AFC"/>
    <w:rsid w:val="00813D1B"/>
    <w:rsid w:val="008142AD"/>
    <w:rsid w:val="00814A7E"/>
    <w:rsid w:val="0081524D"/>
    <w:rsid w:val="008159CE"/>
    <w:rsid w:val="00815F1F"/>
    <w:rsid w:val="00815FA7"/>
    <w:rsid w:val="008168E2"/>
    <w:rsid w:val="00816B2D"/>
    <w:rsid w:val="008170A1"/>
    <w:rsid w:val="008173AA"/>
    <w:rsid w:val="008174C4"/>
    <w:rsid w:val="0081766F"/>
    <w:rsid w:val="00817B00"/>
    <w:rsid w:val="00820649"/>
    <w:rsid w:val="008209E7"/>
    <w:rsid w:val="00820C6F"/>
    <w:rsid w:val="00820ECE"/>
    <w:rsid w:val="00821279"/>
    <w:rsid w:val="0082144E"/>
    <w:rsid w:val="0082260E"/>
    <w:rsid w:val="00822637"/>
    <w:rsid w:val="00822C13"/>
    <w:rsid w:val="00822F60"/>
    <w:rsid w:val="0082311C"/>
    <w:rsid w:val="00823B30"/>
    <w:rsid w:val="00823DD9"/>
    <w:rsid w:val="0082413D"/>
    <w:rsid w:val="008242FC"/>
    <w:rsid w:val="008244A9"/>
    <w:rsid w:val="00824649"/>
    <w:rsid w:val="00824F46"/>
    <w:rsid w:val="0082571C"/>
    <w:rsid w:val="00825911"/>
    <w:rsid w:val="00825933"/>
    <w:rsid w:val="00825F50"/>
    <w:rsid w:val="0082603A"/>
    <w:rsid w:val="00826285"/>
    <w:rsid w:val="008262E2"/>
    <w:rsid w:val="00826D03"/>
    <w:rsid w:val="0082768E"/>
    <w:rsid w:val="00830EB1"/>
    <w:rsid w:val="00830EF1"/>
    <w:rsid w:val="00830F4D"/>
    <w:rsid w:val="008314DA"/>
    <w:rsid w:val="00831C8E"/>
    <w:rsid w:val="00831F64"/>
    <w:rsid w:val="00832DA3"/>
    <w:rsid w:val="0083317E"/>
    <w:rsid w:val="008334C6"/>
    <w:rsid w:val="008338EF"/>
    <w:rsid w:val="00833D0F"/>
    <w:rsid w:val="00833E66"/>
    <w:rsid w:val="00834030"/>
    <w:rsid w:val="0083414E"/>
    <w:rsid w:val="00834D19"/>
    <w:rsid w:val="00834F4E"/>
    <w:rsid w:val="008358AA"/>
    <w:rsid w:val="00835BAB"/>
    <w:rsid w:val="00836377"/>
    <w:rsid w:val="0083643C"/>
    <w:rsid w:val="00836D55"/>
    <w:rsid w:val="00837198"/>
    <w:rsid w:val="00837437"/>
    <w:rsid w:val="00837891"/>
    <w:rsid w:val="008378B0"/>
    <w:rsid w:val="008378CD"/>
    <w:rsid w:val="00837A34"/>
    <w:rsid w:val="008407BD"/>
    <w:rsid w:val="00840A50"/>
    <w:rsid w:val="00841350"/>
    <w:rsid w:val="008420B3"/>
    <w:rsid w:val="008424F2"/>
    <w:rsid w:val="008428B2"/>
    <w:rsid w:val="00842B6E"/>
    <w:rsid w:val="00842C26"/>
    <w:rsid w:val="008431AC"/>
    <w:rsid w:val="0084325C"/>
    <w:rsid w:val="00843760"/>
    <w:rsid w:val="008438E1"/>
    <w:rsid w:val="00843CD7"/>
    <w:rsid w:val="00843DE8"/>
    <w:rsid w:val="0084404F"/>
    <w:rsid w:val="008454F5"/>
    <w:rsid w:val="00845951"/>
    <w:rsid w:val="00845A73"/>
    <w:rsid w:val="00845D98"/>
    <w:rsid w:val="00846099"/>
    <w:rsid w:val="00846730"/>
    <w:rsid w:val="008471C6"/>
    <w:rsid w:val="00847247"/>
    <w:rsid w:val="00847601"/>
    <w:rsid w:val="00847AFB"/>
    <w:rsid w:val="00850004"/>
    <w:rsid w:val="0085038B"/>
    <w:rsid w:val="008505CB"/>
    <w:rsid w:val="008506DA"/>
    <w:rsid w:val="00850AEE"/>
    <w:rsid w:val="00850CC0"/>
    <w:rsid w:val="00850CD8"/>
    <w:rsid w:val="00850E61"/>
    <w:rsid w:val="008510F4"/>
    <w:rsid w:val="008511DE"/>
    <w:rsid w:val="008515B9"/>
    <w:rsid w:val="008516E6"/>
    <w:rsid w:val="00851A92"/>
    <w:rsid w:val="00851C7B"/>
    <w:rsid w:val="00851DCA"/>
    <w:rsid w:val="00851DDB"/>
    <w:rsid w:val="00851E02"/>
    <w:rsid w:val="00851F47"/>
    <w:rsid w:val="00852016"/>
    <w:rsid w:val="00852993"/>
    <w:rsid w:val="00852A28"/>
    <w:rsid w:val="008536AA"/>
    <w:rsid w:val="00854D9C"/>
    <w:rsid w:val="008552F0"/>
    <w:rsid w:val="00855376"/>
    <w:rsid w:val="008553D8"/>
    <w:rsid w:val="00855488"/>
    <w:rsid w:val="00855636"/>
    <w:rsid w:val="00855B64"/>
    <w:rsid w:val="00855CF0"/>
    <w:rsid w:val="0085625C"/>
    <w:rsid w:val="00857450"/>
    <w:rsid w:val="00857511"/>
    <w:rsid w:val="00857751"/>
    <w:rsid w:val="00857C59"/>
    <w:rsid w:val="00860335"/>
    <w:rsid w:val="0086049F"/>
    <w:rsid w:val="008604FC"/>
    <w:rsid w:val="008609F8"/>
    <w:rsid w:val="0086119D"/>
    <w:rsid w:val="00861288"/>
    <w:rsid w:val="00862AC0"/>
    <w:rsid w:val="00862ACA"/>
    <w:rsid w:val="00863136"/>
    <w:rsid w:val="008639C3"/>
    <w:rsid w:val="00863A6C"/>
    <w:rsid w:val="00864253"/>
    <w:rsid w:val="00864502"/>
    <w:rsid w:val="00864C99"/>
    <w:rsid w:val="00865815"/>
    <w:rsid w:val="008658D2"/>
    <w:rsid w:val="00866E56"/>
    <w:rsid w:val="0086764B"/>
    <w:rsid w:val="00867B1C"/>
    <w:rsid w:val="00867D61"/>
    <w:rsid w:val="00870B76"/>
    <w:rsid w:val="00870CF5"/>
    <w:rsid w:val="008712CD"/>
    <w:rsid w:val="008715BD"/>
    <w:rsid w:val="008718C9"/>
    <w:rsid w:val="00871D8D"/>
    <w:rsid w:val="008722D7"/>
    <w:rsid w:val="00872494"/>
    <w:rsid w:val="00873013"/>
    <w:rsid w:val="008730DF"/>
    <w:rsid w:val="00873332"/>
    <w:rsid w:val="0087398D"/>
    <w:rsid w:val="00873BF5"/>
    <w:rsid w:val="008741BB"/>
    <w:rsid w:val="00874660"/>
    <w:rsid w:val="00874B7C"/>
    <w:rsid w:val="00874D89"/>
    <w:rsid w:val="00874E2D"/>
    <w:rsid w:val="008754F1"/>
    <w:rsid w:val="008759C1"/>
    <w:rsid w:val="00875DBF"/>
    <w:rsid w:val="00876308"/>
    <w:rsid w:val="0087655F"/>
    <w:rsid w:val="00876985"/>
    <w:rsid w:val="008769D9"/>
    <w:rsid w:val="00876C8A"/>
    <w:rsid w:val="00877445"/>
    <w:rsid w:val="0087760F"/>
    <w:rsid w:val="008777DD"/>
    <w:rsid w:val="0088037C"/>
    <w:rsid w:val="008809C1"/>
    <w:rsid w:val="00880AB1"/>
    <w:rsid w:val="00880D42"/>
    <w:rsid w:val="00880EF4"/>
    <w:rsid w:val="0088136B"/>
    <w:rsid w:val="0088142C"/>
    <w:rsid w:val="008814A7"/>
    <w:rsid w:val="00881525"/>
    <w:rsid w:val="00881A6D"/>
    <w:rsid w:val="00882893"/>
    <w:rsid w:val="00882E31"/>
    <w:rsid w:val="00882FDF"/>
    <w:rsid w:val="00883BF5"/>
    <w:rsid w:val="00884B94"/>
    <w:rsid w:val="008850E1"/>
    <w:rsid w:val="008851D9"/>
    <w:rsid w:val="00885315"/>
    <w:rsid w:val="00885682"/>
    <w:rsid w:val="008856B3"/>
    <w:rsid w:val="00885DEC"/>
    <w:rsid w:val="008861E5"/>
    <w:rsid w:val="00886321"/>
    <w:rsid w:val="0088665B"/>
    <w:rsid w:val="00886BCD"/>
    <w:rsid w:val="00887289"/>
    <w:rsid w:val="00887519"/>
    <w:rsid w:val="0089050F"/>
    <w:rsid w:val="008909BD"/>
    <w:rsid w:val="008910B8"/>
    <w:rsid w:val="00891D5F"/>
    <w:rsid w:val="00892489"/>
    <w:rsid w:val="0089270F"/>
    <w:rsid w:val="00892771"/>
    <w:rsid w:val="0089286D"/>
    <w:rsid w:val="008930BF"/>
    <w:rsid w:val="0089314E"/>
    <w:rsid w:val="0089336D"/>
    <w:rsid w:val="00893F68"/>
    <w:rsid w:val="00894407"/>
    <w:rsid w:val="008944FD"/>
    <w:rsid w:val="00894A2E"/>
    <w:rsid w:val="00894B60"/>
    <w:rsid w:val="00894CCF"/>
    <w:rsid w:val="0089522B"/>
    <w:rsid w:val="0089569B"/>
    <w:rsid w:val="00895F42"/>
    <w:rsid w:val="008961E6"/>
    <w:rsid w:val="0089624A"/>
    <w:rsid w:val="0089651E"/>
    <w:rsid w:val="008968B3"/>
    <w:rsid w:val="00896ABD"/>
    <w:rsid w:val="00896C1E"/>
    <w:rsid w:val="00896F8D"/>
    <w:rsid w:val="00897291"/>
    <w:rsid w:val="0089731E"/>
    <w:rsid w:val="008973E1"/>
    <w:rsid w:val="008979AC"/>
    <w:rsid w:val="00897CFB"/>
    <w:rsid w:val="008A074E"/>
    <w:rsid w:val="008A0CD1"/>
    <w:rsid w:val="008A0DC5"/>
    <w:rsid w:val="008A0E6D"/>
    <w:rsid w:val="008A1588"/>
    <w:rsid w:val="008A17B3"/>
    <w:rsid w:val="008A1E5D"/>
    <w:rsid w:val="008A2899"/>
    <w:rsid w:val="008A2BAF"/>
    <w:rsid w:val="008A39D9"/>
    <w:rsid w:val="008A3DE3"/>
    <w:rsid w:val="008A3F4D"/>
    <w:rsid w:val="008A3FAC"/>
    <w:rsid w:val="008A4074"/>
    <w:rsid w:val="008A4A6A"/>
    <w:rsid w:val="008A50A5"/>
    <w:rsid w:val="008A5B4E"/>
    <w:rsid w:val="008A62BB"/>
    <w:rsid w:val="008A71FB"/>
    <w:rsid w:val="008A7466"/>
    <w:rsid w:val="008A7920"/>
    <w:rsid w:val="008A792C"/>
    <w:rsid w:val="008A7FE8"/>
    <w:rsid w:val="008B090D"/>
    <w:rsid w:val="008B0D0C"/>
    <w:rsid w:val="008B12B4"/>
    <w:rsid w:val="008B1521"/>
    <w:rsid w:val="008B1A86"/>
    <w:rsid w:val="008B1C65"/>
    <w:rsid w:val="008B2000"/>
    <w:rsid w:val="008B22C1"/>
    <w:rsid w:val="008B2A07"/>
    <w:rsid w:val="008B2B8A"/>
    <w:rsid w:val="008B3960"/>
    <w:rsid w:val="008B3C8E"/>
    <w:rsid w:val="008B3DCB"/>
    <w:rsid w:val="008B3EC8"/>
    <w:rsid w:val="008B40FF"/>
    <w:rsid w:val="008B4846"/>
    <w:rsid w:val="008B4AEC"/>
    <w:rsid w:val="008B4B61"/>
    <w:rsid w:val="008B4EE6"/>
    <w:rsid w:val="008B531C"/>
    <w:rsid w:val="008B55CB"/>
    <w:rsid w:val="008B59DA"/>
    <w:rsid w:val="008B5B0E"/>
    <w:rsid w:val="008B5B94"/>
    <w:rsid w:val="008B6089"/>
    <w:rsid w:val="008B6431"/>
    <w:rsid w:val="008B6482"/>
    <w:rsid w:val="008B64E7"/>
    <w:rsid w:val="008B65B6"/>
    <w:rsid w:val="008B664C"/>
    <w:rsid w:val="008B691C"/>
    <w:rsid w:val="008B6B30"/>
    <w:rsid w:val="008B6C05"/>
    <w:rsid w:val="008B724C"/>
    <w:rsid w:val="008B782D"/>
    <w:rsid w:val="008B7C94"/>
    <w:rsid w:val="008B7CE3"/>
    <w:rsid w:val="008B7E7D"/>
    <w:rsid w:val="008C046F"/>
    <w:rsid w:val="008C1384"/>
    <w:rsid w:val="008C140E"/>
    <w:rsid w:val="008C1772"/>
    <w:rsid w:val="008C19EE"/>
    <w:rsid w:val="008C2255"/>
    <w:rsid w:val="008C39ED"/>
    <w:rsid w:val="008C4CAC"/>
    <w:rsid w:val="008C543C"/>
    <w:rsid w:val="008C5555"/>
    <w:rsid w:val="008C5DE9"/>
    <w:rsid w:val="008C5F1B"/>
    <w:rsid w:val="008C5FCD"/>
    <w:rsid w:val="008C60C5"/>
    <w:rsid w:val="008C629F"/>
    <w:rsid w:val="008C6368"/>
    <w:rsid w:val="008C6FD2"/>
    <w:rsid w:val="008C7585"/>
    <w:rsid w:val="008D0273"/>
    <w:rsid w:val="008D037B"/>
    <w:rsid w:val="008D03EC"/>
    <w:rsid w:val="008D0D15"/>
    <w:rsid w:val="008D0E7D"/>
    <w:rsid w:val="008D14DE"/>
    <w:rsid w:val="008D15BA"/>
    <w:rsid w:val="008D1CF8"/>
    <w:rsid w:val="008D1EE4"/>
    <w:rsid w:val="008D2075"/>
    <w:rsid w:val="008D218F"/>
    <w:rsid w:val="008D3136"/>
    <w:rsid w:val="008D3B01"/>
    <w:rsid w:val="008D4058"/>
    <w:rsid w:val="008D4678"/>
    <w:rsid w:val="008D48DF"/>
    <w:rsid w:val="008D4ADA"/>
    <w:rsid w:val="008D525D"/>
    <w:rsid w:val="008D530F"/>
    <w:rsid w:val="008D5596"/>
    <w:rsid w:val="008D5807"/>
    <w:rsid w:val="008D602D"/>
    <w:rsid w:val="008D65A5"/>
    <w:rsid w:val="008D6B39"/>
    <w:rsid w:val="008D7012"/>
    <w:rsid w:val="008D7487"/>
    <w:rsid w:val="008D79BE"/>
    <w:rsid w:val="008D7D18"/>
    <w:rsid w:val="008D7EAF"/>
    <w:rsid w:val="008D7FF2"/>
    <w:rsid w:val="008E04CA"/>
    <w:rsid w:val="008E0791"/>
    <w:rsid w:val="008E0846"/>
    <w:rsid w:val="008E0941"/>
    <w:rsid w:val="008E0ABC"/>
    <w:rsid w:val="008E10A1"/>
    <w:rsid w:val="008E146E"/>
    <w:rsid w:val="008E1A22"/>
    <w:rsid w:val="008E1BC8"/>
    <w:rsid w:val="008E2329"/>
    <w:rsid w:val="008E28A4"/>
    <w:rsid w:val="008E298E"/>
    <w:rsid w:val="008E2C91"/>
    <w:rsid w:val="008E2D6A"/>
    <w:rsid w:val="008E2EBF"/>
    <w:rsid w:val="008E336B"/>
    <w:rsid w:val="008E453B"/>
    <w:rsid w:val="008E481A"/>
    <w:rsid w:val="008E4E15"/>
    <w:rsid w:val="008E4E86"/>
    <w:rsid w:val="008E4FDD"/>
    <w:rsid w:val="008E60B7"/>
    <w:rsid w:val="008E632A"/>
    <w:rsid w:val="008E6AAE"/>
    <w:rsid w:val="008E6CE0"/>
    <w:rsid w:val="008E767C"/>
    <w:rsid w:val="008E76EF"/>
    <w:rsid w:val="008E7ED2"/>
    <w:rsid w:val="008F06DF"/>
    <w:rsid w:val="008F0D58"/>
    <w:rsid w:val="008F0E43"/>
    <w:rsid w:val="008F0E8A"/>
    <w:rsid w:val="008F1782"/>
    <w:rsid w:val="008F28C0"/>
    <w:rsid w:val="008F2B4B"/>
    <w:rsid w:val="008F2D3C"/>
    <w:rsid w:val="008F2F25"/>
    <w:rsid w:val="008F318B"/>
    <w:rsid w:val="008F324C"/>
    <w:rsid w:val="008F32A7"/>
    <w:rsid w:val="008F3A56"/>
    <w:rsid w:val="008F3CF0"/>
    <w:rsid w:val="008F3D4A"/>
    <w:rsid w:val="008F40DD"/>
    <w:rsid w:val="008F41B0"/>
    <w:rsid w:val="008F4A36"/>
    <w:rsid w:val="008F4C2C"/>
    <w:rsid w:val="008F4FAE"/>
    <w:rsid w:val="008F5ACE"/>
    <w:rsid w:val="008F6068"/>
    <w:rsid w:val="008F690F"/>
    <w:rsid w:val="008F6DBB"/>
    <w:rsid w:val="008F7303"/>
    <w:rsid w:val="008F7CBA"/>
    <w:rsid w:val="008F7CEA"/>
    <w:rsid w:val="0090029A"/>
    <w:rsid w:val="00900352"/>
    <w:rsid w:val="009005F3"/>
    <w:rsid w:val="00900809"/>
    <w:rsid w:val="00900A9E"/>
    <w:rsid w:val="00900DEE"/>
    <w:rsid w:val="00900FE2"/>
    <w:rsid w:val="00901C25"/>
    <w:rsid w:val="00902283"/>
    <w:rsid w:val="0090234C"/>
    <w:rsid w:val="00902E70"/>
    <w:rsid w:val="00903563"/>
    <w:rsid w:val="009039D6"/>
    <w:rsid w:val="00903BAF"/>
    <w:rsid w:val="00903CE8"/>
    <w:rsid w:val="00904096"/>
    <w:rsid w:val="00904292"/>
    <w:rsid w:val="009045FD"/>
    <w:rsid w:val="009046B2"/>
    <w:rsid w:val="00904965"/>
    <w:rsid w:val="00904CEA"/>
    <w:rsid w:val="00904DAF"/>
    <w:rsid w:val="00904E29"/>
    <w:rsid w:val="00904EF7"/>
    <w:rsid w:val="00904FFB"/>
    <w:rsid w:val="009055DB"/>
    <w:rsid w:val="0090709E"/>
    <w:rsid w:val="0090720D"/>
    <w:rsid w:val="00907643"/>
    <w:rsid w:val="00907867"/>
    <w:rsid w:val="0090796B"/>
    <w:rsid w:val="00907B88"/>
    <w:rsid w:val="00907E3F"/>
    <w:rsid w:val="0091009A"/>
    <w:rsid w:val="00910256"/>
    <w:rsid w:val="00910FA6"/>
    <w:rsid w:val="00911075"/>
    <w:rsid w:val="009119FB"/>
    <w:rsid w:val="0091229B"/>
    <w:rsid w:val="009122D3"/>
    <w:rsid w:val="009123C7"/>
    <w:rsid w:val="009144B3"/>
    <w:rsid w:val="00914655"/>
    <w:rsid w:val="00914AB3"/>
    <w:rsid w:val="00914CA7"/>
    <w:rsid w:val="00915694"/>
    <w:rsid w:val="00915AD4"/>
    <w:rsid w:val="00915C3A"/>
    <w:rsid w:val="009161C5"/>
    <w:rsid w:val="009162B2"/>
    <w:rsid w:val="009163D3"/>
    <w:rsid w:val="0091682C"/>
    <w:rsid w:val="00916918"/>
    <w:rsid w:val="00916A2A"/>
    <w:rsid w:val="00916DD1"/>
    <w:rsid w:val="0091712D"/>
    <w:rsid w:val="009172B4"/>
    <w:rsid w:val="009176C1"/>
    <w:rsid w:val="009179DB"/>
    <w:rsid w:val="00917AB3"/>
    <w:rsid w:val="00917C97"/>
    <w:rsid w:val="00917FBB"/>
    <w:rsid w:val="0092014D"/>
    <w:rsid w:val="00920559"/>
    <w:rsid w:val="0092077F"/>
    <w:rsid w:val="0092091D"/>
    <w:rsid w:val="00920F48"/>
    <w:rsid w:val="0092116F"/>
    <w:rsid w:val="009219DD"/>
    <w:rsid w:val="00921DF5"/>
    <w:rsid w:val="00921E29"/>
    <w:rsid w:val="00922B29"/>
    <w:rsid w:val="00922B2E"/>
    <w:rsid w:val="0092335F"/>
    <w:rsid w:val="0092336E"/>
    <w:rsid w:val="009239A4"/>
    <w:rsid w:val="0092469A"/>
    <w:rsid w:val="00924A7D"/>
    <w:rsid w:val="00924C18"/>
    <w:rsid w:val="00924C7D"/>
    <w:rsid w:val="00925027"/>
    <w:rsid w:val="00925340"/>
    <w:rsid w:val="00925553"/>
    <w:rsid w:val="00925615"/>
    <w:rsid w:val="0092564F"/>
    <w:rsid w:val="00925722"/>
    <w:rsid w:val="00925CF3"/>
    <w:rsid w:val="009261E7"/>
    <w:rsid w:val="00926327"/>
    <w:rsid w:val="009265B7"/>
    <w:rsid w:val="00926A6A"/>
    <w:rsid w:val="00926BDD"/>
    <w:rsid w:val="00926CBE"/>
    <w:rsid w:val="00927962"/>
    <w:rsid w:val="00930A73"/>
    <w:rsid w:val="00930BE4"/>
    <w:rsid w:val="00930FEB"/>
    <w:rsid w:val="009313DC"/>
    <w:rsid w:val="0093173A"/>
    <w:rsid w:val="00931B14"/>
    <w:rsid w:val="00931CE8"/>
    <w:rsid w:val="00932047"/>
    <w:rsid w:val="00932A1B"/>
    <w:rsid w:val="00932D74"/>
    <w:rsid w:val="009330A1"/>
    <w:rsid w:val="009332BD"/>
    <w:rsid w:val="00933627"/>
    <w:rsid w:val="009339C1"/>
    <w:rsid w:val="009339EA"/>
    <w:rsid w:val="00933C11"/>
    <w:rsid w:val="009343CB"/>
    <w:rsid w:val="0093451B"/>
    <w:rsid w:val="00934BBD"/>
    <w:rsid w:val="00934E15"/>
    <w:rsid w:val="0093539D"/>
    <w:rsid w:val="00935B57"/>
    <w:rsid w:val="00935C45"/>
    <w:rsid w:val="00936589"/>
    <w:rsid w:val="009366E8"/>
    <w:rsid w:val="00936B77"/>
    <w:rsid w:val="009370F3"/>
    <w:rsid w:val="009371DF"/>
    <w:rsid w:val="009379F8"/>
    <w:rsid w:val="0094010B"/>
    <w:rsid w:val="009403DE"/>
    <w:rsid w:val="009405FD"/>
    <w:rsid w:val="009406C7"/>
    <w:rsid w:val="009409F5"/>
    <w:rsid w:val="00941210"/>
    <w:rsid w:val="009426F5"/>
    <w:rsid w:val="00943085"/>
    <w:rsid w:val="00943123"/>
    <w:rsid w:val="0094336B"/>
    <w:rsid w:val="009438E4"/>
    <w:rsid w:val="00943B5E"/>
    <w:rsid w:val="00944493"/>
    <w:rsid w:val="00944528"/>
    <w:rsid w:val="009445BD"/>
    <w:rsid w:val="0094480A"/>
    <w:rsid w:val="00944EB7"/>
    <w:rsid w:val="00945421"/>
    <w:rsid w:val="009454D0"/>
    <w:rsid w:val="00945E97"/>
    <w:rsid w:val="00946BFA"/>
    <w:rsid w:val="0094706B"/>
    <w:rsid w:val="0094719B"/>
    <w:rsid w:val="009473BD"/>
    <w:rsid w:val="0094777C"/>
    <w:rsid w:val="009500D8"/>
    <w:rsid w:val="00950269"/>
    <w:rsid w:val="00950485"/>
    <w:rsid w:val="0095145F"/>
    <w:rsid w:val="00951771"/>
    <w:rsid w:val="00951FCB"/>
    <w:rsid w:val="00952282"/>
    <w:rsid w:val="009526EA"/>
    <w:rsid w:val="00952F9B"/>
    <w:rsid w:val="009537F9"/>
    <w:rsid w:val="00953ECB"/>
    <w:rsid w:val="00954443"/>
    <w:rsid w:val="009544CB"/>
    <w:rsid w:val="0095490C"/>
    <w:rsid w:val="00954C6F"/>
    <w:rsid w:val="00954C7A"/>
    <w:rsid w:val="009551A3"/>
    <w:rsid w:val="00955614"/>
    <w:rsid w:val="00955C47"/>
    <w:rsid w:val="00955D35"/>
    <w:rsid w:val="00956030"/>
    <w:rsid w:val="00956038"/>
    <w:rsid w:val="00956526"/>
    <w:rsid w:val="009567BA"/>
    <w:rsid w:val="00956910"/>
    <w:rsid w:val="00957113"/>
    <w:rsid w:val="009573AD"/>
    <w:rsid w:val="00960C81"/>
    <w:rsid w:val="00961A11"/>
    <w:rsid w:val="009621D1"/>
    <w:rsid w:val="00962738"/>
    <w:rsid w:val="00962EA6"/>
    <w:rsid w:val="00962FFC"/>
    <w:rsid w:val="00963453"/>
    <w:rsid w:val="00963917"/>
    <w:rsid w:val="00963B1A"/>
    <w:rsid w:val="00963F3B"/>
    <w:rsid w:val="00964062"/>
    <w:rsid w:val="0096471C"/>
    <w:rsid w:val="00964AEC"/>
    <w:rsid w:val="00964FA8"/>
    <w:rsid w:val="009650C7"/>
    <w:rsid w:val="00965122"/>
    <w:rsid w:val="009652A0"/>
    <w:rsid w:val="00965DF3"/>
    <w:rsid w:val="00965E6B"/>
    <w:rsid w:val="0096652E"/>
    <w:rsid w:val="00966B6B"/>
    <w:rsid w:val="00966E07"/>
    <w:rsid w:val="009673A3"/>
    <w:rsid w:val="009678C8"/>
    <w:rsid w:val="00967E00"/>
    <w:rsid w:val="00970275"/>
    <w:rsid w:val="00970BFD"/>
    <w:rsid w:val="0097113D"/>
    <w:rsid w:val="00971748"/>
    <w:rsid w:val="0097185D"/>
    <w:rsid w:val="00971F52"/>
    <w:rsid w:val="00972060"/>
    <w:rsid w:val="009720ED"/>
    <w:rsid w:val="009721E2"/>
    <w:rsid w:val="00972210"/>
    <w:rsid w:val="00972A9F"/>
    <w:rsid w:val="00973893"/>
    <w:rsid w:val="00973B55"/>
    <w:rsid w:val="00973DC3"/>
    <w:rsid w:val="00973E3B"/>
    <w:rsid w:val="009748A9"/>
    <w:rsid w:val="0097496A"/>
    <w:rsid w:val="00974C04"/>
    <w:rsid w:val="00974C51"/>
    <w:rsid w:val="0097507C"/>
    <w:rsid w:val="0097537E"/>
    <w:rsid w:val="0097571B"/>
    <w:rsid w:val="009757A3"/>
    <w:rsid w:val="00975A61"/>
    <w:rsid w:val="00975B3D"/>
    <w:rsid w:val="00975C2F"/>
    <w:rsid w:val="00975EE6"/>
    <w:rsid w:val="00976228"/>
    <w:rsid w:val="0097627B"/>
    <w:rsid w:val="0097672E"/>
    <w:rsid w:val="009768D3"/>
    <w:rsid w:val="00976D75"/>
    <w:rsid w:val="00976E8D"/>
    <w:rsid w:val="0097705F"/>
    <w:rsid w:val="00977936"/>
    <w:rsid w:val="00977CAB"/>
    <w:rsid w:val="00980306"/>
    <w:rsid w:val="00980AA4"/>
    <w:rsid w:val="00980E3C"/>
    <w:rsid w:val="0098132B"/>
    <w:rsid w:val="00981479"/>
    <w:rsid w:val="009814A5"/>
    <w:rsid w:val="0098190A"/>
    <w:rsid w:val="00982AED"/>
    <w:rsid w:val="00982F7C"/>
    <w:rsid w:val="009830B8"/>
    <w:rsid w:val="009830EB"/>
    <w:rsid w:val="00983A13"/>
    <w:rsid w:val="00984631"/>
    <w:rsid w:val="0098488D"/>
    <w:rsid w:val="0098489E"/>
    <w:rsid w:val="00984EAA"/>
    <w:rsid w:val="00985031"/>
    <w:rsid w:val="0098580F"/>
    <w:rsid w:val="00985852"/>
    <w:rsid w:val="00985909"/>
    <w:rsid w:val="00986077"/>
    <w:rsid w:val="00986315"/>
    <w:rsid w:val="0098664D"/>
    <w:rsid w:val="00986F63"/>
    <w:rsid w:val="00987650"/>
    <w:rsid w:val="0098778E"/>
    <w:rsid w:val="00987EFB"/>
    <w:rsid w:val="00990590"/>
    <w:rsid w:val="009906BC"/>
    <w:rsid w:val="0099070D"/>
    <w:rsid w:val="00991726"/>
    <w:rsid w:val="00991CF4"/>
    <w:rsid w:val="00991D97"/>
    <w:rsid w:val="00991DE7"/>
    <w:rsid w:val="0099279D"/>
    <w:rsid w:val="00992B39"/>
    <w:rsid w:val="00992D15"/>
    <w:rsid w:val="00992EDC"/>
    <w:rsid w:val="0099320B"/>
    <w:rsid w:val="009932B8"/>
    <w:rsid w:val="00993993"/>
    <w:rsid w:val="0099487B"/>
    <w:rsid w:val="00994A35"/>
    <w:rsid w:val="00994CB7"/>
    <w:rsid w:val="009951A9"/>
    <w:rsid w:val="00995A9A"/>
    <w:rsid w:val="00995E22"/>
    <w:rsid w:val="009964FC"/>
    <w:rsid w:val="00996DAA"/>
    <w:rsid w:val="00996EFD"/>
    <w:rsid w:val="0099731C"/>
    <w:rsid w:val="00997547"/>
    <w:rsid w:val="00997A90"/>
    <w:rsid w:val="009A0150"/>
    <w:rsid w:val="009A02BC"/>
    <w:rsid w:val="009A05A6"/>
    <w:rsid w:val="009A0670"/>
    <w:rsid w:val="009A0A04"/>
    <w:rsid w:val="009A0ADB"/>
    <w:rsid w:val="009A244E"/>
    <w:rsid w:val="009A27BF"/>
    <w:rsid w:val="009A2DE8"/>
    <w:rsid w:val="009A30CA"/>
    <w:rsid w:val="009A35FE"/>
    <w:rsid w:val="009A3FAD"/>
    <w:rsid w:val="009A4668"/>
    <w:rsid w:val="009A4815"/>
    <w:rsid w:val="009A4DCB"/>
    <w:rsid w:val="009A5B03"/>
    <w:rsid w:val="009A5CD7"/>
    <w:rsid w:val="009A5F5F"/>
    <w:rsid w:val="009A6835"/>
    <w:rsid w:val="009A6967"/>
    <w:rsid w:val="009A721F"/>
    <w:rsid w:val="009A7436"/>
    <w:rsid w:val="009A7625"/>
    <w:rsid w:val="009A7AF2"/>
    <w:rsid w:val="009B039E"/>
    <w:rsid w:val="009B0657"/>
    <w:rsid w:val="009B06CD"/>
    <w:rsid w:val="009B09EE"/>
    <w:rsid w:val="009B0A27"/>
    <w:rsid w:val="009B13CA"/>
    <w:rsid w:val="009B16A6"/>
    <w:rsid w:val="009B1F12"/>
    <w:rsid w:val="009B20AE"/>
    <w:rsid w:val="009B21DA"/>
    <w:rsid w:val="009B2B0A"/>
    <w:rsid w:val="009B2C1B"/>
    <w:rsid w:val="009B357C"/>
    <w:rsid w:val="009B36C3"/>
    <w:rsid w:val="009B4BD9"/>
    <w:rsid w:val="009B553D"/>
    <w:rsid w:val="009B667A"/>
    <w:rsid w:val="009B66CB"/>
    <w:rsid w:val="009B6A41"/>
    <w:rsid w:val="009B6A4E"/>
    <w:rsid w:val="009B6AEC"/>
    <w:rsid w:val="009B6C85"/>
    <w:rsid w:val="009B6F56"/>
    <w:rsid w:val="009B6FDC"/>
    <w:rsid w:val="009B748B"/>
    <w:rsid w:val="009B7526"/>
    <w:rsid w:val="009B762A"/>
    <w:rsid w:val="009B7797"/>
    <w:rsid w:val="009B79D1"/>
    <w:rsid w:val="009B7A2A"/>
    <w:rsid w:val="009C00A7"/>
    <w:rsid w:val="009C089E"/>
    <w:rsid w:val="009C0907"/>
    <w:rsid w:val="009C0AA9"/>
    <w:rsid w:val="009C0B6F"/>
    <w:rsid w:val="009C19B5"/>
    <w:rsid w:val="009C1BF0"/>
    <w:rsid w:val="009C1F6E"/>
    <w:rsid w:val="009C2079"/>
    <w:rsid w:val="009C2130"/>
    <w:rsid w:val="009C24AB"/>
    <w:rsid w:val="009C27AA"/>
    <w:rsid w:val="009C287A"/>
    <w:rsid w:val="009C33DC"/>
    <w:rsid w:val="009C34BF"/>
    <w:rsid w:val="009C3827"/>
    <w:rsid w:val="009C3A08"/>
    <w:rsid w:val="009C3FE2"/>
    <w:rsid w:val="009C43C2"/>
    <w:rsid w:val="009C4408"/>
    <w:rsid w:val="009C4704"/>
    <w:rsid w:val="009C492E"/>
    <w:rsid w:val="009C4938"/>
    <w:rsid w:val="009C50A6"/>
    <w:rsid w:val="009C5605"/>
    <w:rsid w:val="009C5B89"/>
    <w:rsid w:val="009C6D0B"/>
    <w:rsid w:val="009C6D3A"/>
    <w:rsid w:val="009C6DAF"/>
    <w:rsid w:val="009C78FB"/>
    <w:rsid w:val="009C7956"/>
    <w:rsid w:val="009C7C86"/>
    <w:rsid w:val="009D09C1"/>
    <w:rsid w:val="009D0A29"/>
    <w:rsid w:val="009D122F"/>
    <w:rsid w:val="009D1326"/>
    <w:rsid w:val="009D1490"/>
    <w:rsid w:val="009D16E9"/>
    <w:rsid w:val="009D1962"/>
    <w:rsid w:val="009D1A5F"/>
    <w:rsid w:val="009D1ED8"/>
    <w:rsid w:val="009D275D"/>
    <w:rsid w:val="009D2AE3"/>
    <w:rsid w:val="009D33B3"/>
    <w:rsid w:val="009D33E0"/>
    <w:rsid w:val="009D3743"/>
    <w:rsid w:val="009D3838"/>
    <w:rsid w:val="009D3BED"/>
    <w:rsid w:val="009D4313"/>
    <w:rsid w:val="009D4658"/>
    <w:rsid w:val="009D4676"/>
    <w:rsid w:val="009D4801"/>
    <w:rsid w:val="009D49FD"/>
    <w:rsid w:val="009D5B77"/>
    <w:rsid w:val="009D5D74"/>
    <w:rsid w:val="009D5EC7"/>
    <w:rsid w:val="009D620D"/>
    <w:rsid w:val="009D64D0"/>
    <w:rsid w:val="009D66CC"/>
    <w:rsid w:val="009D69CA"/>
    <w:rsid w:val="009D71F9"/>
    <w:rsid w:val="009D72CF"/>
    <w:rsid w:val="009D764C"/>
    <w:rsid w:val="009D7ABC"/>
    <w:rsid w:val="009D7DB0"/>
    <w:rsid w:val="009E00BE"/>
    <w:rsid w:val="009E0241"/>
    <w:rsid w:val="009E09E6"/>
    <w:rsid w:val="009E1585"/>
    <w:rsid w:val="009E2D1E"/>
    <w:rsid w:val="009E3274"/>
    <w:rsid w:val="009E35E6"/>
    <w:rsid w:val="009E3909"/>
    <w:rsid w:val="009E3BD9"/>
    <w:rsid w:val="009E428B"/>
    <w:rsid w:val="009E4AA0"/>
    <w:rsid w:val="009E4E26"/>
    <w:rsid w:val="009E4F76"/>
    <w:rsid w:val="009E506C"/>
    <w:rsid w:val="009E52D3"/>
    <w:rsid w:val="009E5371"/>
    <w:rsid w:val="009E559D"/>
    <w:rsid w:val="009E55E9"/>
    <w:rsid w:val="009E58DD"/>
    <w:rsid w:val="009E5C14"/>
    <w:rsid w:val="009E6608"/>
    <w:rsid w:val="009E66FB"/>
    <w:rsid w:val="009E6C22"/>
    <w:rsid w:val="009E704E"/>
    <w:rsid w:val="009E761A"/>
    <w:rsid w:val="009E78A7"/>
    <w:rsid w:val="009E7C2D"/>
    <w:rsid w:val="009E7CD0"/>
    <w:rsid w:val="009F0960"/>
    <w:rsid w:val="009F09CD"/>
    <w:rsid w:val="009F1115"/>
    <w:rsid w:val="009F1568"/>
    <w:rsid w:val="009F195C"/>
    <w:rsid w:val="009F1E6E"/>
    <w:rsid w:val="009F2985"/>
    <w:rsid w:val="009F2AA5"/>
    <w:rsid w:val="009F351A"/>
    <w:rsid w:val="009F37AC"/>
    <w:rsid w:val="009F3EEC"/>
    <w:rsid w:val="009F40B0"/>
    <w:rsid w:val="009F4152"/>
    <w:rsid w:val="009F45F8"/>
    <w:rsid w:val="009F4AC3"/>
    <w:rsid w:val="009F4D06"/>
    <w:rsid w:val="009F51AD"/>
    <w:rsid w:val="009F5265"/>
    <w:rsid w:val="009F57FE"/>
    <w:rsid w:val="009F5A2E"/>
    <w:rsid w:val="009F5D07"/>
    <w:rsid w:val="009F5FA7"/>
    <w:rsid w:val="009F61E1"/>
    <w:rsid w:val="009F65FF"/>
    <w:rsid w:val="009F67BA"/>
    <w:rsid w:val="009F6ECE"/>
    <w:rsid w:val="009F7510"/>
    <w:rsid w:val="009F78BC"/>
    <w:rsid w:val="00A002A7"/>
    <w:rsid w:val="00A004CD"/>
    <w:rsid w:val="00A00E44"/>
    <w:rsid w:val="00A01294"/>
    <w:rsid w:val="00A018DB"/>
    <w:rsid w:val="00A01ABC"/>
    <w:rsid w:val="00A01E1C"/>
    <w:rsid w:val="00A021FC"/>
    <w:rsid w:val="00A0288E"/>
    <w:rsid w:val="00A03316"/>
    <w:rsid w:val="00A03909"/>
    <w:rsid w:val="00A03AAA"/>
    <w:rsid w:val="00A03AC1"/>
    <w:rsid w:val="00A03D0C"/>
    <w:rsid w:val="00A04013"/>
    <w:rsid w:val="00A04188"/>
    <w:rsid w:val="00A04387"/>
    <w:rsid w:val="00A04474"/>
    <w:rsid w:val="00A0451D"/>
    <w:rsid w:val="00A046B2"/>
    <w:rsid w:val="00A0491F"/>
    <w:rsid w:val="00A04BD9"/>
    <w:rsid w:val="00A0505C"/>
    <w:rsid w:val="00A05064"/>
    <w:rsid w:val="00A051D2"/>
    <w:rsid w:val="00A053DE"/>
    <w:rsid w:val="00A05591"/>
    <w:rsid w:val="00A059DA"/>
    <w:rsid w:val="00A06332"/>
    <w:rsid w:val="00A06FE9"/>
    <w:rsid w:val="00A0715F"/>
    <w:rsid w:val="00A073C9"/>
    <w:rsid w:val="00A07874"/>
    <w:rsid w:val="00A07D39"/>
    <w:rsid w:val="00A07DCE"/>
    <w:rsid w:val="00A07FF5"/>
    <w:rsid w:val="00A10776"/>
    <w:rsid w:val="00A10E88"/>
    <w:rsid w:val="00A111BA"/>
    <w:rsid w:val="00A11427"/>
    <w:rsid w:val="00A115D2"/>
    <w:rsid w:val="00A119F5"/>
    <w:rsid w:val="00A11F34"/>
    <w:rsid w:val="00A12935"/>
    <w:rsid w:val="00A12995"/>
    <w:rsid w:val="00A12BDD"/>
    <w:rsid w:val="00A12F17"/>
    <w:rsid w:val="00A13817"/>
    <w:rsid w:val="00A13922"/>
    <w:rsid w:val="00A13DD5"/>
    <w:rsid w:val="00A13F95"/>
    <w:rsid w:val="00A146E7"/>
    <w:rsid w:val="00A14BF1"/>
    <w:rsid w:val="00A1502A"/>
    <w:rsid w:val="00A153C6"/>
    <w:rsid w:val="00A15638"/>
    <w:rsid w:val="00A15867"/>
    <w:rsid w:val="00A15E59"/>
    <w:rsid w:val="00A162B9"/>
    <w:rsid w:val="00A1646E"/>
    <w:rsid w:val="00A165A9"/>
    <w:rsid w:val="00A16831"/>
    <w:rsid w:val="00A16B14"/>
    <w:rsid w:val="00A16F40"/>
    <w:rsid w:val="00A17053"/>
    <w:rsid w:val="00A17513"/>
    <w:rsid w:val="00A17DD7"/>
    <w:rsid w:val="00A2149A"/>
    <w:rsid w:val="00A214C5"/>
    <w:rsid w:val="00A21EAF"/>
    <w:rsid w:val="00A220F8"/>
    <w:rsid w:val="00A221A5"/>
    <w:rsid w:val="00A223C6"/>
    <w:rsid w:val="00A224DE"/>
    <w:rsid w:val="00A22999"/>
    <w:rsid w:val="00A22A5A"/>
    <w:rsid w:val="00A2328A"/>
    <w:rsid w:val="00A232C2"/>
    <w:rsid w:val="00A234A1"/>
    <w:rsid w:val="00A23F3E"/>
    <w:rsid w:val="00A24A28"/>
    <w:rsid w:val="00A24E1B"/>
    <w:rsid w:val="00A2515C"/>
    <w:rsid w:val="00A25408"/>
    <w:rsid w:val="00A25666"/>
    <w:rsid w:val="00A25E45"/>
    <w:rsid w:val="00A25F1B"/>
    <w:rsid w:val="00A25F35"/>
    <w:rsid w:val="00A25F4C"/>
    <w:rsid w:val="00A2665C"/>
    <w:rsid w:val="00A26ADD"/>
    <w:rsid w:val="00A27198"/>
    <w:rsid w:val="00A27319"/>
    <w:rsid w:val="00A27DC8"/>
    <w:rsid w:val="00A3039E"/>
    <w:rsid w:val="00A30EE9"/>
    <w:rsid w:val="00A30F00"/>
    <w:rsid w:val="00A30FEB"/>
    <w:rsid w:val="00A3121A"/>
    <w:rsid w:val="00A317F8"/>
    <w:rsid w:val="00A318A0"/>
    <w:rsid w:val="00A319F6"/>
    <w:rsid w:val="00A32888"/>
    <w:rsid w:val="00A336F3"/>
    <w:rsid w:val="00A3376B"/>
    <w:rsid w:val="00A33B60"/>
    <w:rsid w:val="00A33CF9"/>
    <w:rsid w:val="00A33FC4"/>
    <w:rsid w:val="00A345D6"/>
    <w:rsid w:val="00A348AD"/>
    <w:rsid w:val="00A34E6A"/>
    <w:rsid w:val="00A35026"/>
    <w:rsid w:val="00A357F1"/>
    <w:rsid w:val="00A358D8"/>
    <w:rsid w:val="00A35958"/>
    <w:rsid w:val="00A35A74"/>
    <w:rsid w:val="00A35D61"/>
    <w:rsid w:val="00A35F02"/>
    <w:rsid w:val="00A36033"/>
    <w:rsid w:val="00A367EA"/>
    <w:rsid w:val="00A369BC"/>
    <w:rsid w:val="00A36CC9"/>
    <w:rsid w:val="00A37907"/>
    <w:rsid w:val="00A37B1C"/>
    <w:rsid w:val="00A37C12"/>
    <w:rsid w:val="00A403D7"/>
    <w:rsid w:val="00A41198"/>
    <w:rsid w:val="00A4119F"/>
    <w:rsid w:val="00A41E2D"/>
    <w:rsid w:val="00A41F49"/>
    <w:rsid w:val="00A41FE3"/>
    <w:rsid w:val="00A420F5"/>
    <w:rsid w:val="00A424A8"/>
    <w:rsid w:val="00A42D3B"/>
    <w:rsid w:val="00A443E6"/>
    <w:rsid w:val="00A4442F"/>
    <w:rsid w:val="00A444CB"/>
    <w:rsid w:val="00A4450E"/>
    <w:rsid w:val="00A446A9"/>
    <w:rsid w:val="00A44BB1"/>
    <w:rsid w:val="00A44C5A"/>
    <w:rsid w:val="00A44D6F"/>
    <w:rsid w:val="00A4508B"/>
    <w:rsid w:val="00A457DF"/>
    <w:rsid w:val="00A45D3D"/>
    <w:rsid w:val="00A45E62"/>
    <w:rsid w:val="00A45F8A"/>
    <w:rsid w:val="00A46056"/>
    <w:rsid w:val="00A462AE"/>
    <w:rsid w:val="00A46D7D"/>
    <w:rsid w:val="00A46EE6"/>
    <w:rsid w:val="00A47467"/>
    <w:rsid w:val="00A4761A"/>
    <w:rsid w:val="00A47B15"/>
    <w:rsid w:val="00A47F7F"/>
    <w:rsid w:val="00A50356"/>
    <w:rsid w:val="00A503C5"/>
    <w:rsid w:val="00A50536"/>
    <w:rsid w:val="00A506AF"/>
    <w:rsid w:val="00A51264"/>
    <w:rsid w:val="00A51A32"/>
    <w:rsid w:val="00A51AC5"/>
    <w:rsid w:val="00A51AF3"/>
    <w:rsid w:val="00A51EB0"/>
    <w:rsid w:val="00A51FDA"/>
    <w:rsid w:val="00A5207D"/>
    <w:rsid w:val="00A52317"/>
    <w:rsid w:val="00A52F49"/>
    <w:rsid w:val="00A53287"/>
    <w:rsid w:val="00A53927"/>
    <w:rsid w:val="00A53B09"/>
    <w:rsid w:val="00A53C5C"/>
    <w:rsid w:val="00A542CD"/>
    <w:rsid w:val="00A54453"/>
    <w:rsid w:val="00A544C6"/>
    <w:rsid w:val="00A54BCF"/>
    <w:rsid w:val="00A5516C"/>
    <w:rsid w:val="00A5535C"/>
    <w:rsid w:val="00A555A5"/>
    <w:rsid w:val="00A556E2"/>
    <w:rsid w:val="00A5596D"/>
    <w:rsid w:val="00A56203"/>
    <w:rsid w:val="00A5660D"/>
    <w:rsid w:val="00A56B58"/>
    <w:rsid w:val="00A5714C"/>
    <w:rsid w:val="00A5714F"/>
    <w:rsid w:val="00A57432"/>
    <w:rsid w:val="00A57B5A"/>
    <w:rsid w:val="00A57BA6"/>
    <w:rsid w:val="00A57FC4"/>
    <w:rsid w:val="00A602D0"/>
    <w:rsid w:val="00A6063A"/>
    <w:rsid w:val="00A60718"/>
    <w:rsid w:val="00A60877"/>
    <w:rsid w:val="00A60B0F"/>
    <w:rsid w:val="00A61CBA"/>
    <w:rsid w:val="00A61E75"/>
    <w:rsid w:val="00A61FE6"/>
    <w:rsid w:val="00A623BC"/>
    <w:rsid w:val="00A62847"/>
    <w:rsid w:val="00A63A32"/>
    <w:rsid w:val="00A643A1"/>
    <w:rsid w:val="00A64A4B"/>
    <w:rsid w:val="00A65E55"/>
    <w:rsid w:val="00A6660B"/>
    <w:rsid w:val="00A6707D"/>
    <w:rsid w:val="00A67166"/>
    <w:rsid w:val="00A67835"/>
    <w:rsid w:val="00A67B4C"/>
    <w:rsid w:val="00A70079"/>
    <w:rsid w:val="00A7010C"/>
    <w:rsid w:val="00A70184"/>
    <w:rsid w:val="00A70348"/>
    <w:rsid w:val="00A70461"/>
    <w:rsid w:val="00A7197B"/>
    <w:rsid w:val="00A720E1"/>
    <w:rsid w:val="00A7219B"/>
    <w:rsid w:val="00A7292A"/>
    <w:rsid w:val="00A729C2"/>
    <w:rsid w:val="00A72F39"/>
    <w:rsid w:val="00A7313F"/>
    <w:rsid w:val="00A7475C"/>
    <w:rsid w:val="00A7492C"/>
    <w:rsid w:val="00A74AC3"/>
    <w:rsid w:val="00A74B5E"/>
    <w:rsid w:val="00A74E8D"/>
    <w:rsid w:val="00A754A4"/>
    <w:rsid w:val="00A75F83"/>
    <w:rsid w:val="00A762C3"/>
    <w:rsid w:val="00A764A1"/>
    <w:rsid w:val="00A76748"/>
    <w:rsid w:val="00A772F1"/>
    <w:rsid w:val="00A779FC"/>
    <w:rsid w:val="00A77B5C"/>
    <w:rsid w:val="00A77BC5"/>
    <w:rsid w:val="00A803F0"/>
    <w:rsid w:val="00A80F06"/>
    <w:rsid w:val="00A814E4"/>
    <w:rsid w:val="00A818F5"/>
    <w:rsid w:val="00A81CBC"/>
    <w:rsid w:val="00A81D06"/>
    <w:rsid w:val="00A826F2"/>
    <w:rsid w:val="00A82A7A"/>
    <w:rsid w:val="00A83466"/>
    <w:rsid w:val="00A83EF4"/>
    <w:rsid w:val="00A83FCD"/>
    <w:rsid w:val="00A84424"/>
    <w:rsid w:val="00A84561"/>
    <w:rsid w:val="00A84E92"/>
    <w:rsid w:val="00A850A3"/>
    <w:rsid w:val="00A859D0"/>
    <w:rsid w:val="00A861D5"/>
    <w:rsid w:val="00A86291"/>
    <w:rsid w:val="00A871FC"/>
    <w:rsid w:val="00A873E8"/>
    <w:rsid w:val="00A8745C"/>
    <w:rsid w:val="00A87462"/>
    <w:rsid w:val="00A87E34"/>
    <w:rsid w:val="00A87E43"/>
    <w:rsid w:val="00A87F39"/>
    <w:rsid w:val="00A9027A"/>
    <w:rsid w:val="00A902DD"/>
    <w:rsid w:val="00A918FA"/>
    <w:rsid w:val="00A91BAC"/>
    <w:rsid w:val="00A91DC0"/>
    <w:rsid w:val="00A92329"/>
    <w:rsid w:val="00A92EAB"/>
    <w:rsid w:val="00A932ED"/>
    <w:rsid w:val="00A9364C"/>
    <w:rsid w:val="00A93BB2"/>
    <w:rsid w:val="00A93CEC"/>
    <w:rsid w:val="00A93D6C"/>
    <w:rsid w:val="00A9460F"/>
    <w:rsid w:val="00A94718"/>
    <w:rsid w:val="00A94E09"/>
    <w:rsid w:val="00A94F14"/>
    <w:rsid w:val="00A95708"/>
    <w:rsid w:val="00A9581B"/>
    <w:rsid w:val="00A95924"/>
    <w:rsid w:val="00A95AB6"/>
    <w:rsid w:val="00A961F6"/>
    <w:rsid w:val="00A96521"/>
    <w:rsid w:val="00A96826"/>
    <w:rsid w:val="00A96869"/>
    <w:rsid w:val="00A96E3B"/>
    <w:rsid w:val="00A96EE4"/>
    <w:rsid w:val="00A971D3"/>
    <w:rsid w:val="00A9792D"/>
    <w:rsid w:val="00A97F3E"/>
    <w:rsid w:val="00AA04D6"/>
    <w:rsid w:val="00AA08E5"/>
    <w:rsid w:val="00AA0ABC"/>
    <w:rsid w:val="00AA1166"/>
    <w:rsid w:val="00AA12BE"/>
    <w:rsid w:val="00AA13B0"/>
    <w:rsid w:val="00AA18A2"/>
    <w:rsid w:val="00AA1A0D"/>
    <w:rsid w:val="00AA1E03"/>
    <w:rsid w:val="00AA1E7E"/>
    <w:rsid w:val="00AA20E1"/>
    <w:rsid w:val="00AA2105"/>
    <w:rsid w:val="00AA21C3"/>
    <w:rsid w:val="00AA2469"/>
    <w:rsid w:val="00AA32BA"/>
    <w:rsid w:val="00AA41BE"/>
    <w:rsid w:val="00AA420C"/>
    <w:rsid w:val="00AA434E"/>
    <w:rsid w:val="00AA4CD6"/>
    <w:rsid w:val="00AA52CD"/>
    <w:rsid w:val="00AA5552"/>
    <w:rsid w:val="00AA569C"/>
    <w:rsid w:val="00AA5D96"/>
    <w:rsid w:val="00AA6433"/>
    <w:rsid w:val="00AA689E"/>
    <w:rsid w:val="00AA69BC"/>
    <w:rsid w:val="00AA6A3A"/>
    <w:rsid w:val="00AA6E79"/>
    <w:rsid w:val="00AA6EBF"/>
    <w:rsid w:val="00AA7190"/>
    <w:rsid w:val="00AA7219"/>
    <w:rsid w:val="00AA7A33"/>
    <w:rsid w:val="00AA7E2D"/>
    <w:rsid w:val="00AA7E35"/>
    <w:rsid w:val="00AA7EDB"/>
    <w:rsid w:val="00AB0284"/>
    <w:rsid w:val="00AB0698"/>
    <w:rsid w:val="00AB06F7"/>
    <w:rsid w:val="00AB0F93"/>
    <w:rsid w:val="00AB1601"/>
    <w:rsid w:val="00AB1877"/>
    <w:rsid w:val="00AB18AF"/>
    <w:rsid w:val="00AB1FCF"/>
    <w:rsid w:val="00AB29AD"/>
    <w:rsid w:val="00AB2BFF"/>
    <w:rsid w:val="00AB3CD2"/>
    <w:rsid w:val="00AB3FF8"/>
    <w:rsid w:val="00AB42D3"/>
    <w:rsid w:val="00AB42EC"/>
    <w:rsid w:val="00AB436A"/>
    <w:rsid w:val="00AB4A14"/>
    <w:rsid w:val="00AB4F34"/>
    <w:rsid w:val="00AB5C08"/>
    <w:rsid w:val="00AB676A"/>
    <w:rsid w:val="00AB7054"/>
    <w:rsid w:val="00AB712F"/>
    <w:rsid w:val="00AB74F4"/>
    <w:rsid w:val="00AB76AA"/>
    <w:rsid w:val="00AB7924"/>
    <w:rsid w:val="00AB7FFE"/>
    <w:rsid w:val="00AC02E6"/>
    <w:rsid w:val="00AC07CC"/>
    <w:rsid w:val="00AC082A"/>
    <w:rsid w:val="00AC09A9"/>
    <w:rsid w:val="00AC0D61"/>
    <w:rsid w:val="00AC1AFC"/>
    <w:rsid w:val="00AC2555"/>
    <w:rsid w:val="00AC29B7"/>
    <w:rsid w:val="00AC2C62"/>
    <w:rsid w:val="00AC2E5D"/>
    <w:rsid w:val="00AC3298"/>
    <w:rsid w:val="00AC355E"/>
    <w:rsid w:val="00AC4389"/>
    <w:rsid w:val="00AC45BA"/>
    <w:rsid w:val="00AC462B"/>
    <w:rsid w:val="00AC4B6A"/>
    <w:rsid w:val="00AC4DFF"/>
    <w:rsid w:val="00AC4F17"/>
    <w:rsid w:val="00AC507B"/>
    <w:rsid w:val="00AC51A9"/>
    <w:rsid w:val="00AC57DD"/>
    <w:rsid w:val="00AC5C1B"/>
    <w:rsid w:val="00AC5CA5"/>
    <w:rsid w:val="00AC5D5C"/>
    <w:rsid w:val="00AC6455"/>
    <w:rsid w:val="00AC6470"/>
    <w:rsid w:val="00AC6A8C"/>
    <w:rsid w:val="00AC6E8E"/>
    <w:rsid w:val="00AC74E6"/>
    <w:rsid w:val="00AC761C"/>
    <w:rsid w:val="00AC78BA"/>
    <w:rsid w:val="00AC7935"/>
    <w:rsid w:val="00AC7A94"/>
    <w:rsid w:val="00AC7B2A"/>
    <w:rsid w:val="00AC7D6E"/>
    <w:rsid w:val="00AD0470"/>
    <w:rsid w:val="00AD13C1"/>
    <w:rsid w:val="00AD1619"/>
    <w:rsid w:val="00AD1649"/>
    <w:rsid w:val="00AD1D15"/>
    <w:rsid w:val="00AD3EF2"/>
    <w:rsid w:val="00AD41D4"/>
    <w:rsid w:val="00AD4D03"/>
    <w:rsid w:val="00AD5447"/>
    <w:rsid w:val="00AD550A"/>
    <w:rsid w:val="00AD56F8"/>
    <w:rsid w:val="00AD59C3"/>
    <w:rsid w:val="00AD5A3E"/>
    <w:rsid w:val="00AD60C8"/>
    <w:rsid w:val="00AD6254"/>
    <w:rsid w:val="00AD6262"/>
    <w:rsid w:val="00AD6392"/>
    <w:rsid w:val="00AD639F"/>
    <w:rsid w:val="00AD686A"/>
    <w:rsid w:val="00AD748C"/>
    <w:rsid w:val="00AD79B0"/>
    <w:rsid w:val="00AD7B25"/>
    <w:rsid w:val="00AD7B33"/>
    <w:rsid w:val="00AE065C"/>
    <w:rsid w:val="00AE0780"/>
    <w:rsid w:val="00AE0831"/>
    <w:rsid w:val="00AE10C7"/>
    <w:rsid w:val="00AE1204"/>
    <w:rsid w:val="00AE1231"/>
    <w:rsid w:val="00AE128F"/>
    <w:rsid w:val="00AE1D75"/>
    <w:rsid w:val="00AE1F50"/>
    <w:rsid w:val="00AE21F1"/>
    <w:rsid w:val="00AE29F7"/>
    <w:rsid w:val="00AE2A32"/>
    <w:rsid w:val="00AE37FD"/>
    <w:rsid w:val="00AE3C31"/>
    <w:rsid w:val="00AE3E04"/>
    <w:rsid w:val="00AE4479"/>
    <w:rsid w:val="00AE4A48"/>
    <w:rsid w:val="00AE4EAA"/>
    <w:rsid w:val="00AE4F9B"/>
    <w:rsid w:val="00AE51B1"/>
    <w:rsid w:val="00AE5C0A"/>
    <w:rsid w:val="00AE6269"/>
    <w:rsid w:val="00AE70B5"/>
    <w:rsid w:val="00AE752F"/>
    <w:rsid w:val="00AE78EC"/>
    <w:rsid w:val="00AE7AA4"/>
    <w:rsid w:val="00AE7E82"/>
    <w:rsid w:val="00AF023F"/>
    <w:rsid w:val="00AF048C"/>
    <w:rsid w:val="00AF050F"/>
    <w:rsid w:val="00AF0C4F"/>
    <w:rsid w:val="00AF0CBC"/>
    <w:rsid w:val="00AF0FF7"/>
    <w:rsid w:val="00AF126A"/>
    <w:rsid w:val="00AF16BE"/>
    <w:rsid w:val="00AF17A2"/>
    <w:rsid w:val="00AF1B77"/>
    <w:rsid w:val="00AF20A8"/>
    <w:rsid w:val="00AF2167"/>
    <w:rsid w:val="00AF2C1A"/>
    <w:rsid w:val="00AF2E23"/>
    <w:rsid w:val="00AF3061"/>
    <w:rsid w:val="00AF3432"/>
    <w:rsid w:val="00AF348F"/>
    <w:rsid w:val="00AF361B"/>
    <w:rsid w:val="00AF374B"/>
    <w:rsid w:val="00AF3925"/>
    <w:rsid w:val="00AF3952"/>
    <w:rsid w:val="00AF3971"/>
    <w:rsid w:val="00AF3C52"/>
    <w:rsid w:val="00AF3DC7"/>
    <w:rsid w:val="00AF4941"/>
    <w:rsid w:val="00AF49CC"/>
    <w:rsid w:val="00AF556F"/>
    <w:rsid w:val="00AF5628"/>
    <w:rsid w:val="00AF59C2"/>
    <w:rsid w:val="00AF6454"/>
    <w:rsid w:val="00AF6614"/>
    <w:rsid w:val="00AF6759"/>
    <w:rsid w:val="00AF7761"/>
    <w:rsid w:val="00AF77AE"/>
    <w:rsid w:val="00AF7D08"/>
    <w:rsid w:val="00AF7EA2"/>
    <w:rsid w:val="00B007E1"/>
    <w:rsid w:val="00B00B3C"/>
    <w:rsid w:val="00B00B8C"/>
    <w:rsid w:val="00B00DBA"/>
    <w:rsid w:val="00B010CD"/>
    <w:rsid w:val="00B01B44"/>
    <w:rsid w:val="00B01C97"/>
    <w:rsid w:val="00B01F9B"/>
    <w:rsid w:val="00B021DC"/>
    <w:rsid w:val="00B0229A"/>
    <w:rsid w:val="00B0292C"/>
    <w:rsid w:val="00B02A86"/>
    <w:rsid w:val="00B02ECF"/>
    <w:rsid w:val="00B030F6"/>
    <w:rsid w:val="00B032BB"/>
    <w:rsid w:val="00B03377"/>
    <w:rsid w:val="00B03774"/>
    <w:rsid w:val="00B037EC"/>
    <w:rsid w:val="00B039C1"/>
    <w:rsid w:val="00B03C83"/>
    <w:rsid w:val="00B03CC9"/>
    <w:rsid w:val="00B03EE5"/>
    <w:rsid w:val="00B0404E"/>
    <w:rsid w:val="00B043C6"/>
    <w:rsid w:val="00B04881"/>
    <w:rsid w:val="00B04CF5"/>
    <w:rsid w:val="00B04F87"/>
    <w:rsid w:val="00B05388"/>
    <w:rsid w:val="00B058BD"/>
    <w:rsid w:val="00B05C8F"/>
    <w:rsid w:val="00B05E63"/>
    <w:rsid w:val="00B0654F"/>
    <w:rsid w:val="00B068BA"/>
    <w:rsid w:val="00B06975"/>
    <w:rsid w:val="00B070CB"/>
    <w:rsid w:val="00B072BD"/>
    <w:rsid w:val="00B0734C"/>
    <w:rsid w:val="00B07B65"/>
    <w:rsid w:val="00B07B70"/>
    <w:rsid w:val="00B07C99"/>
    <w:rsid w:val="00B07FDB"/>
    <w:rsid w:val="00B10270"/>
    <w:rsid w:val="00B102CE"/>
    <w:rsid w:val="00B10476"/>
    <w:rsid w:val="00B10ABC"/>
    <w:rsid w:val="00B111A4"/>
    <w:rsid w:val="00B113B9"/>
    <w:rsid w:val="00B11479"/>
    <w:rsid w:val="00B118EB"/>
    <w:rsid w:val="00B119B9"/>
    <w:rsid w:val="00B11A66"/>
    <w:rsid w:val="00B11E9C"/>
    <w:rsid w:val="00B11FFC"/>
    <w:rsid w:val="00B12085"/>
    <w:rsid w:val="00B1218C"/>
    <w:rsid w:val="00B129A7"/>
    <w:rsid w:val="00B1309E"/>
    <w:rsid w:val="00B1350A"/>
    <w:rsid w:val="00B13619"/>
    <w:rsid w:val="00B13E14"/>
    <w:rsid w:val="00B13E4B"/>
    <w:rsid w:val="00B13EA7"/>
    <w:rsid w:val="00B14760"/>
    <w:rsid w:val="00B148BD"/>
    <w:rsid w:val="00B156F5"/>
    <w:rsid w:val="00B1660F"/>
    <w:rsid w:val="00B16FA9"/>
    <w:rsid w:val="00B17498"/>
    <w:rsid w:val="00B17864"/>
    <w:rsid w:val="00B17C7B"/>
    <w:rsid w:val="00B17CE5"/>
    <w:rsid w:val="00B2047D"/>
    <w:rsid w:val="00B208F4"/>
    <w:rsid w:val="00B20EDF"/>
    <w:rsid w:val="00B210CD"/>
    <w:rsid w:val="00B21244"/>
    <w:rsid w:val="00B2178B"/>
    <w:rsid w:val="00B2181D"/>
    <w:rsid w:val="00B21A1E"/>
    <w:rsid w:val="00B21E95"/>
    <w:rsid w:val="00B21F24"/>
    <w:rsid w:val="00B227E7"/>
    <w:rsid w:val="00B23231"/>
    <w:rsid w:val="00B232DB"/>
    <w:rsid w:val="00B23827"/>
    <w:rsid w:val="00B23998"/>
    <w:rsid w:val="00B24447"/>
    <w:rsid w:val="00B2523D"/>
    <w:rsid w:val="00B255FA"/>
    <w:rsid w:val="00B2570F"/>
    <w:rsid w:val="00B2582C"/>
    <w:rsid w:val="00B26043"/>
    <w:rsid w:val="00B26120"/>
    <w:rsid w:val="00B26275"/>
    <w:rsid w:val="00B2634D"/>
    <w:rsid w:val="00B2656D"/>
    <w:rsid w:val="00B268F4"/>
    <w:rsid w:val="00B26A8C"/>
    <w:rsid w:val="00B27449"/>
    <w:rsid w:val="00B27D1A"/>
    <w:rsid w:val="00B304B7"/>
    <w:rsid w:val="00B30BD0"/>
    <w:rsid w:val="00B30E20"/>
    <w:rsid w:val="00B31511"/>
    <w:rsid w:val="00B3161C"/>
    <w:rsid w:val="00B3180F"/>
    <w:rsid w:val="00B31E44"/>
    <w:rsid w:val="00B3253B"/>
    <w:rsid w:val="00B325AF"/>
    <w:rsid w:val="00B328D4"/>
    <w:rsid w:val="00B329E3"/>
    <w:rsid w:val="00B32D3A"/>
    <w:rsid w:val="00B33241"/>
    <w:rsid w:val="00B332C9"/>
    <w:rsid w:val="00B3351B"/>
    <w:rsid w:val="00B33537"/>
    <w:rsid w:val="00B3376A"/>
    <w:rsid w:val="00B338EF"/>
    <w:rsid w:val="00B34019"/>
    <w:rsid w:val="00B34596"/>
    <w:rsid w:val="00B349F3"/>
    <w:rsid w:val="00B350A9"/>
    <w:rsid w:val="00B35225"/>
    <w:rsid w:val="00B3525E"/>
    <w:rsid w:val="00B35695"/>
    <w:rsid w:val="00B35F5D"/>
    <w:rsid w:val="00B3617E"/>
    <w:rsid w:val="00B364AF"/>
    <w:rsid w:val="00B3767F"/>
    <w:rsid w:val="00B378F4"/>
    <w:rsid w:val="00B4013D"/>
    <w:rsid w:val="00B404F7"/>
    <w:rsid w:val="00B40793"/>
    <w:rsid w:val="00B40A26"/>
    <w:rsid w:val="00B40C77"/>
    <w:rsid w:val="00B40FC8"/>
    <w:rsid w:val="00B417E6"/>
    <w:rsid w:val="00B4185D"/>
    <w:rsid w:val="00B41AB6"/>
    <w:rsid w:val="00B41E6B"/>
    <w:rsid w:val="00B42596"/>
    <w:rsid w:val="00B4297E"/>
    <w:rsid w:val="00B42CC8"/>
    <w:rsid w:val="00B42EE5"/>
    <w:rsid w:val="00B42F61"/>
    <w:rsid w:val="00B43346"/>
    <w:rsid w:val="00B4394B"/>
    <w:rsid w:val="00B4400F"/>
    <w:rsid w:val="00B44367"/>
    <w:rsid w:val="00B44B37"/>
    <w:rsid w:val="00B44FA7"/>
    <w:rsid w:val="00B454D2"/>
    <w:rsid w:val="00B45696"/>
    <w:rsid w:val="00B45AC3"/>
    <w:rsid w:val="00B45FEA"/>
    <w:rsid w:val="00B46143"/>
    <w:rsid w:val="00B47306"/>
    <w:rsid w:val="00B47317"/>
    <w:rsid w:val="00B47821"/>
    <w:rsid w:val="00B4782D"/>
    <w:rsid w:val="00B503C4"/>
    <w:rsid w:val="00B5074F"/>
    <w:rsid w:val="00B508C8"/>
    <w:rsid w:val="00B50E9F"/>
    <w:rsid w:val="00B517FC"/>
    <w:rsid w:val="00B51C99"/>
    <w:rsid w:val="00B5238F"/>
    <w:rsid w:val="00B52A11"/>
    <w:rsid w:val="00B530B6"/>
    <w:rsid w:val="00B53105"/>
    <w:rsid w:val="00B53765"/>
    <w:rsid w:val="00B54B34"/>
    <w:rsid w:val="00B54CDC"/>
    <w:rsid w:val="00B54D33"/>
    <w:rsid w:val="00B54EF8"/>
    <w:rsid w:val="00B54FDB"/>
    <w:rsid w:val="00B5530E"/>
    <w:rsid w:val="00B55531"/>
    <w:rsid w:val="00B5592E"/>
    <w:rsid w:val="00B559AC"/>
    <w:rsid w:val="00B56123"/>
    <w:rsid w:val="00B56183"/>
    <w:rsid w:val="00B563CA"/>
    <w:rsid w:val="00B5680C"/>
    <w:rsid w:val="00B56922"/>
    <w:rsid w:val="00B56BD6"/>
    <w:rsid w:val="00B571F9"/>
    <w:rsid w:val="00B57442"/>
    <w:rsid w:val="00B575C4"/>
    <w:rsid w:val="00B57F8D"/>
    <w:rsid w:val="00B6135F"/>
    <w:rsid w:val="00B614CE"/>
    <w:rsid w:val="00B615E6"/>
    <w:rsid w:val="00B61DBF"/>
    <w:rsid w:val="00B61DFC"/>
    <w:rsid w:val="00B62771"/>
    <w:rsid w:val="00B62993"/>
    <w:rsid w:val="00B62BD7"/>
    <w:rsid w:val="00B63199"/>
    <w:rsid w:val="00B64013"/>
    <w:rsid w:val="00B64E32"/>
    <w:rsid w:val="00B65260"/>
    <w:rsid w:val="00B652B3"/>
    <w:rsid w:val="00B65BAA"/>
    <w:rsid w:val="00B65D27"/>
    <w:rsid w:val="00B65D57"/>
    <w:rsid w:val="00B65EB8"/>
    <w:rsid w:val="00B66054"/>
    <w:rsid w:val="00B66296"/>
    <w:rsid w:val="00B66383"/>
    <w:rsid w:val="00B6681C"/>
    <w:rsid w:val="00B66B8C"/>
    <w:rsid w:val="00B66DB2"/>
    <w:rsid w:val="00B67116"/>
    <w:rsid w:val="00B6721B"/>
    <w:rsid w:val="00B6737D"/>
    <w:rsid w:val="00B6742C"/>
    <w:rsid w:val="00B67B4E"/>
    <w:rsid w:val="00B67E90"/>
    <w:rsid w:val="00B70014"/>
    <w:rsid w:val="00B7011D"/>
    <w:rsid w:val="00B70832"/>
    <w:rsid w:val="00B70BA9"/>
    <w:rsid w:val="00B70D90"/>
    <w:rsid w:val="00B7168E"/>
    <w:rsid w:val="00B71795"/>
    <w:rsid w:val="00B717F9"/>
    <w:rsid w:val="00B71865"/>
    <w:rsid w:val="00B727B6"/>
    <w:rsid w:val="00B73146"/>
    <w:rsid w:val="00B73657"/>
    <w:rsid w:val="00B73705"/>
    <w:rsid w:val="00B73A44"/>
    <w:rsid w:val="00B749A0"/>
    <w:rsid w:val="00B754BB"/>
    <w:rsid w:val="00B75518"/>
    <w:rsid w:val="00B75732"/>
    <w:rsid w:val="00B758AF"/>
    <w:rsid w:val="00B75C84"/>
    <w:rsid w:val="00B75EEF"/>
    <w:rsid w:val="00B761F9"/>
    <w:rsid w:val="00B76499"/>
    <w:rsid w:val="00B765A6"/>
    <w:rsid w:val="00B768D7"/>
    <w:rsid w:val="00B76CD5"/>
    <w:rsid w:val="00B76EC7"/>
    <w:rsid w:val="00B77086"/>
    <w:rsid w:val="00B77C00"/>
    <w:rsid w:val="00B77C26"/>
    <w:rsid w:val="00B80941"/>
    <w:rsid w:val="00B80E7B"/>
    <w:rsid w:val="00B81638"/>
    <w:rsid w:val="00B81770"/>
    <w:rsid w:val="00B81854"/>
    <w:rsid w:val="00B82027"/>
    <w:rsid w:val="00B82870"/>
    <w:rsid w:val="00B82F0A"/>
    <w:rsid w:val="00B83171"/>
    <w:rsid w:val="00B834F0"/>
    <w:rsid w:val="00B835BA"/>
    <w:rsid w:val="00B838F3"/>
    <w:rsid w:val="00B83C4A"/>
    <w:rsid w:val="00B83FA8"/>
    <w:rsid w:val="00B842BE"/>
    <w:rsid w:val="00B84886"/>
    <w:rsid w:val="00B84BC8"/>
    <w:rsid w:val="00B84C7F"/>
    <w:rsid w:val="00B851B2"/>
    <w:rsid w:val="00B8532A"/>
    <w:rsid w:val="00B86059"/>
    <w:rsid w:val="00B86167"/>
    <w:rsid w:val="00B8665C"/>
    <w:rsid w:val="00B86E68"/>
    <w:rsid w:val="00B8766F"/>
    <w:rsid w:val="00B878E3"/>
    <w:rsid w:val="00B87F00"/>
    <w:rsid w:val="00B90087"/>
    <w:rsid w:val="00B901DD"/>
    <w:rsid w:val="00B903D4"/>
    <w:rsid w:val="00B90597"/>
    <w:rsid w:val="00B906AC"/>
    <w:rsid w:val="00B90AD0"/>
    <w:rsid w:val="00B91312"/>
    <w:rsid w:val="00B917B9"/>
    <w:rsid w:val="00B9184C"/>
    <w:rsid w:val="00B91E72"/>
    <w:rsid w:val="00B9216C"/>
    <w:rsid w:val="00B921C6"/>
    <w:rsid w:val="00B92880"/>
    <w:rsid w:val="00B92A0F"/>
    <w:rsid w:val="00B92E40"/>
    <w:rsid w:val="00B93002"/>
    <w:rsid w:val="00B9348C"/>
    <w:rsid w:val="00B935F6"/>
    <w:rsid w:val="00B93917"/>
    <w:rsid w:val="00B93CBE"/>
    <w:rsid w:val="00B93DBA"/>
    <w:rsid w:val="00B93F33"/>
    <w:rsid w:val="00B94331"/>
    <w:rsid w:val="00B949B5"/>
    <w:rsid w:val="00B9571A"/>
    <w:rsid w:val="00B95D76"/>
    <w:rsid w:val="00B96A33"/>
    <w:rsid w:val="00B96B14"/>
    <w:rsid w:val="00B96C42"/>
    <w:rsid w:val="00B97077"/>
    <w:rsid w:val="00B97335"/>
    <w:rsid w:val="00B97D2E"/>
    <w:rsid w:val="00B97F3A"/>
    <w:rsid w:val="00BA064A"/>
    <w:rsid w:val="00BA0B20"/>
    <w:rsid w:val="00BA0FC8"/>
    <w:rsid w:val="00BA16A3"/>
    <w:rsid w:val="00BA1B75"/>
    <w:rsid w:val="00BA1CC0"/>
    <w:rsid w:val="00BA21F8"/>
    <w:rsid w:val="00BA2ECC"/>
    <w:rsid w:val="00BA2FE4"/>
    <w:rsid w:val="00BA2FF6"/>
    <w:rsid w:val="00BA3221"/>
    <w:rsid w:val="00BA323C"/>
    <w:rsid w:val="00BA38EB"/>
    <w:rsid w:val="00BA4126"/>
    <w:rsid w:val="00BA4BCD"/>
    <w:rsid w:val="00BA4E33"/>
    <w:rsid w:val="00BA5158"/>
    <w:rsid w:val="00BA5585"/>
    <w:rsid w:val="00BA65A6"/>
    <w:rsid w:val="00BA66AE"/>
    <w:rsid w:val="00BA6E27"/>
    <w:rsid w:val="00BA6FBA"/>
    <w:rsid w:val="00BA6FC3"/>
    <w:rsid w:val="00BA72FE"/>
    <w:rsid w:val="00BB0718"/>
    <w:rsid w:val="00BB0AA5"/>
    <w:rsid w:val="00BB0FF4"/>
    <w:rsid w:val="00BB12C2"/>
    <w:rsid w:val="00BB15AA"/>
    <w:rsid w:val="00BB1ADA"/>
    <w:rsid w:val="00BB20ED"/>
    <w:rsid w:val="00BB2577"/>
    <w:rsid w:val="00BB2847"/>
    <w:rsid w:val="00BB2B7D"/>
    <w:rsid w:val="00BB2FC2"/>
    <w:rsid w:val="00BB30E3"/>
    <w:rsid w:val="00BB3273"/>
    <w:rsid w:val="00BB37CD"/>
    <w:rsid w:val="00BB3C04"/>
    <w:rsid w:val="00BB405B"/>
    <w:rsid w:val="00BB42D0"/>
    <w:rsid w:val="00BB5466"/>
    <w:rsid w:val="00BB553E"/>
    <w:rsid w:val="00BB5CAA"/>
    <w:rsid w:val="00BB5D87"/>
    <w:rsid w:val="00BB6301"/>
    <w:rsid w:val="00BB6418"/>
    <w:rsid w:val="00BB73F8"/>
    <w:rsid w:val="00BB759C"/>
    <w:rsid w:val="00BB7601"/>
    <w:rsid w:val="00BB764C"/>
    <w:rsid w:val="00BB7D4A"/>
    <w:rsid w:val="00BB7D8D"/>
    <w:rsid w:val="00BC015E"/>
    <w:rsid w:val="00BC0C14"/>
    <w:rsid w:val="00BC0C4B"/>
    <w:rsid w:val="00BC0EE4"/>
    <w:rsid w:val="00BC14CF"/>
    <w:rsid w:val="00BC17A6"/>
    <w:rsid w:val="00BC1A01"/>
    <w:rsid w:val="00BC1B1C"/>
    <w:rsid w:val="00BC1D49"/>
    <w:rsid w:val="00BC1DEF"/>
    <w:rsid w:val="00BC2457"/>
    <w:rsid w:val="00BC2A11"/>
    <w:rsid w:val="00BC2B9D"/>
    <w:rsid w:val="00BC2C01"/>
    <w:rsid w:val="00BC2D36"/>
    <w:rsid w:val="00BC2FFA"/>
    <w:rsid w:val="00BC3172"/>
    <w:rsid w:val="00BC3353"/>
    <w:rsid w:val="00BC3433"/>
    <w:rsid w:val="00BC368B"/>
    <w:rsid w:val="00BC39A2"/>
    <w:rsid w:val="00BC3DAD"/>
    <w:rsid w:val="00BC3EDB"/>
    <w:rsid w:val="00BC4744"/>
    <w:rsid w:val="00BC4D2E"/>
    <w:rsid w:val="00BC51EA"/>
    <w:rsid w:val="00BC5420"/>
    <w:rsid w:val="00BC5787"/>
    <w:rsid w:val="00BC5E16"/>
    <w:rsid w:val="00BC5FAE"/>
    <w:rsid w:val="00BC6A32"/>
    <w:rsid w:val="00BC6B7C"/>
    <w:rsid w:val="00BC6E4F"/>
    <w:rsid w:val="00BC7422"/>
    <w:rsid w:val="00BC7955"/>
    <w:rsid w:val="00BC7B49"/>
    <w:rsid w:val="00BC7EF8"/>
    <w:rsid w:val="00BD0414"/>
    <w:rsid w:val="00BD0581"/>
    <w:rsid w:val="00BD0652"/>
    <w:rsid w:val="00BD0AD4"/>
    <w:rsid w:val="00BD179B"/>
    <w:rsid w:val="00BD2A36"/>
    <w:rsid w:val="00BD374D"/>
    <w:rsid w:val="00BD3CAB"/>
    <w:rsid w:val="00BD4056"/>
    <w:rsid w:val="00BD437A"/>
    <w:rsid w:val="00BD4467"/>
    <w:rsid w:val="00BD45A7"/>
    <w:rsid w:val="00BD4736"/>
    <w:rsid w:val="00BD504C"/>
    <w:rsid w:val="00BD5C2C"/>
    <w:rsid w:val="00BD5CA2"/>
    <w:rsid w:val="00BD6685"/>
    <w:rsid w:val="00BD69B0"/>
    <w:rsid w:val="00BD702F"/>
    <w:rsid w:val="00BD7052"/>
    <w:rsid w:val="00BD708F"/>
    <w:rsid w:val="00BD70B3"/>
    <w:rsid w:val="00BD76D5"/>
    <w:rsid w:val="00BE06FD"/>
    <w:rsid w:val="00BE09CB"/>
    <w:rsid w:val="00BE0CCA"/>
    <w:rsid w:val="00BE1818"/>
    <w:rsid w:val="00BE1B19"/>
    <w:rsid w:val="00BE1BA7"/>
    <w:rsid w:val="00BE1FC1"/>
    <w:rsid w:val="00BE22C4"/>
    <w:rsid w:val="00BE24C0"/>
    <w:rsid w:val="00BE272B"/>
    <w:rsid w:val="00BE2C22"/>
    <w:rsid w:val="00BE2C76"/>
    <w:rsid w:val="00BE2CFD"/>
    <w:rsid w:val="00BE2F8E"/>
    <w:rsid w:val="00BE30B2"/>
    <w:rsid w:val="00BE3415"/>
    <w:rsid w:val="00BE3D59"/>
    <w:rsid w:val="00BE41B8"/>
    <w:rsid w:val="00BE4856"/>
    <w:rsid w:val="00BE487F"/>
    <w:rsid w:val="00BE4F7D"/>
    <w:rsid w:val="00BE5260"/>
    <w:rsid w:val="00BE5712"/>
    <w:rsid w:val="00BE5D82"/>
    <w:rsid w:val="00BE5FA9"/>
    <w:rsid w:val="00BE6121"/>
    <w:rsid w:val="00BE6CED"/>
    <w:rsid w:val="00BE7197"/>
    <w:rsid w:val="00BE75E6"/>
    <w:rsid w:val="00BE78C2"/>
    <w:rsid w:val="00BE7C61"/>
    <w:rsid w:val="00BF07F5"/>
    <w:rsid w:val="00BF0A92"/>
    <w:rsid w:val="00BF0AB0"/>
    <w:rsid w:val="00BF0C8F"/>
    <w:rsid w:val="00BF0CCE"/>
    <w:rsid w:val="00BF0E88"/>
    <w:rsid w:val="00BF0E90"/>
    <w:rsid w:val="00BF10A2"/>
    <w:rsid w:val="00BF129F"/>
    <w:rsid w:val="00BF15F5"/>
    <w:rsid w:val="00BF1709"/>
    <w:rsid w:val="00BF1B1A"/>
    <w:rsid w:val="00BF1D68"/>
    <w:rsid w:val="00BF1F3D"/>
    <w:rsid w:val="00BF2718"/>
    <w:rsid w:val="00BF3101"/>
    <w:rsid w:val="00BF3E5A"/>
    <w:rsid w:val="00BF4036"/>
    <w:rsid w:val="00BF40E8"/>
    <w:rsid w:val="00BF4605"/>
    <w:rsid w:val="00BF4E38"/>
    <w:rsid w:val="00BF5044"/>
    <w:rsid w:val="00BF5A80"/>
    <w:rsid w:val="00BF6519"/>
    <w:rsid w:val="00BF6B6A"/>
    <w:rsid w:val="00BF6B9C"/>
    <w:rsid w:val="00BF6F06"/>
    <w:rsid w:val="00BF7954"/>
    <w:rsid w:val="00BF79C4"/>
    <w:rsid w:val="00BF7EDC"/>
    <w:rsid w:val="00C0054E"/>
    <w:rsid w:val="00C00603"/>
    <w:rsid w:val="00C00EB1"/>
    <w:rsid w:val="00C00EB4"/>
    <w:rsid w:val="00C00F88"/>
    <w:rsid w:val="00C016B3"/>
    <w:rsid w:val="00C016C1"/>
    <w:rsid w:val="00C01BD6"/>
    <w:rsid w:val="00C01CD2"/>
    <w:rsid w:val="00C02D8E"/>
    <w:rsid w:val="00C0332B"/>
    <w:rsid w:val="00C033C9"/>
    <w:rsid w:val="00C0359B"/>
    <w:rsid w:val="00C03D6A"/>
    <w:rsid w:val="00C04EAF"/>
    <w:rsid w:val="00C05117"/>
    <w:rsid w:val="00C05215"/>
    <w:rsid w:val="00C053F3"/>
    <w:rsid w:val="00C05881"/>
    <w:rsid w:val="00C05AD5"/>
    <w:rsid w:val="00C06381"/>
    <w:rsid w:val="00C0696A"/>
    <w:rsid w:val="00C06A59"/>
    <w:rsid w:val="00C06FAA"/>
    <w:rsid w:val="00C07014"/>
    <w:rsid w:val="00C071F9"/>
    <w:rsid w:val="00C0736D"/>
    <w:rsid w:val="00C076A9"/>
    <w:rsid w:val="00C078C7"/>
    <w:rsid w:val="00C101DD"/>
    <w:rsid w:val="00C105E0"/>
    <w:rsid w:val="00C1090E"/>
    <w:rsid w:val="00C10D3D"/>
    <w:rsid w:val="00C11234"/>
    <w:rsid w:val="00C11291"/>
    <w:rsid w:val="00C11D55"/>
    <w:rsid w:val="00C121BA"/>
    <w:rsid w:val="00C1237F"/>
    <w:rsid w:val="00C126FF"/>
    <w:rsid w:val="00C13655"/>
    <w:rsid w:val="00C1391F"/>
    <w:rsid w:val="00C13AA2"/>
    <w:rsid w:val="00C13D28"/>
    <w:rsid w:val="00C144CF"/>
    <w:rsid w:val="00C14B9A"/>
    <w:rsid w:val="00C14BEC"/>
    <w:rsid w:val="00C1565E"/>
    <w:rsid w:val="00C15759"/>
    <w:rsid w:val="00C15E91"/>
    <w:rsid w:val="00C167EC"/>
    <w:rsid w:val="00C16B3F"/>
    <w:rsid w:val="00C16D5C"/>
    <w:rsid w:val="00C16E7C"/>
    <w:rsid w:val="00C1757B"/>
    <w:rsid w:val="00C176BE"/>
    <w:rsid w:val="00C205F9"/>
    <w:rsid w:val="00C20752"/>
    <w:rsid w:val="00C210AD"/>
    <w:rsid w:val="00C216BA"/>
    <w:rsid w:val="00C21AF4"/>
    <w:rsid w:val="00C21D27"/>
    <w:rsid w:val="00C21F00"/>
    <w:rsid w:val="00C22647"/>
    <w:rsid w:val="00C2287F"/>
    <w:rsid w:val="00C22950"/>
    <w:rsid w:val="00C23660"/>
    <w:rsid w:val="00C236E3"/>
    <w:rsid w:val="00C237D6"/>
    <w:rsid w:val="00C23FB4"/>
    <w:rsid w:val="00C2406B"/>
    <w:rsid w:val="00C242E3"/>
    <w:rsid w:val="00C242F0"/>
    <w:rsid w:val="00C2452A"/>
    <w:rsid w:val="00C24911"/>
    <w:rsid w:val="00C24BE0"/>
    <w:rsid w:val="00C25143"/>
    <w:rsid w:val="00C259E3"/>
    <w:rsid w:val="00C25D1E"/>
    <w:rsid w:val="00C26073"/>
    <w:rsid w:val="00C261C9"/>
    <w:rsid w:val="00C264C6"/>
    <w:rsid w:val="00C268CC"/>
    <w:rsid w:val="00C26E68"/>
    <w:rsid w:val="00C26FA8"/>
    <w:rsid w:val="00C27299"/>
    <w:rsid w:val="00C27E85"/>
    <w:rsid w:val="00C30C24"/>
    <w:rsid w:val="00C30C80"/>
    <w:rsid w:val="00C30D0E"/>
    <w:rsid w:val="00C314A8"/>
    <w:rsid w:val="00C314D4"/>
    <w:rsid w:val="00C315FC"/>
    <w:rsid w:val="00C31BCF"/>
    <w:rsid w:val="00C31BED"/>
    <w:rsid w:val="00C31D87"/>
    <w:rsid w:val="00C32363"/>
    <w:rsid w:val="00C3240E"/>
    <w:rsid w:val="00C3272C"/>
    <w:rsid w:val="00C32A1A"/>
    <w:rsid w:val="00C33028"/>
    <w:rsid w:val="00C33096"/>
    <w:rsid w:val="00C3343E"/>
    <w:rsid w:val="00C3367B"/>
    <w:rsid w:val="00C33C22"/>
    <w:rsid w:val="00C343C0"/>
    <w:rsid w:val="00C34477"/>
    <w:rsid w:val="00C345F0"/>
    <w:rsid w:val="00C347CF"/>
    <w:rsid w:val="00C34FDF"/>
    <w:rsid w:val="00C3545A"/>
    <w:rsid w:val="00C35DAB"/>
    <w:rsid w:val="00C366DD"/>
    <w:rsid w:val="00C36BB0"/>
    <w:rsid w:val="00C36DFC"/>
    <w:rsid w:val="00C36F2E"/>
    <w:rsid w:val="00C36FBC"/>
    <w:rsid w:val="00C37015"/>
    <w:rsid w:val="00C37567"/>
    <w:rsid w:val="00C37757"/>
    <w:rsid w:val="00C37859"/>
    <w:rsid w:val="00C404E6"/>
    <w:rsid w:val="00C405D2"/>
    <w:rsid w:val="00C40B5B"/>
    <w:rsid w:val="00C417DC"/>
    <w:rsid w:val="00C41971"/>
    <w:rsid w:val="00C41BB0"/>
    <w:rsid w:val="00C423E6"/>
    <w:rsid w:val="00C428B7"/>
    <w:rsid w:val="00C42FD8"/>
    <w:rsid w:val="00C43279"/>
    <w:rsid w:val="00C438A4"/>
    <w:rsid w:val="00C438D7"/>
    <w:rsid w:val="00C43D39"/>
    <w:rsid w:val="00C4419B"/>
    <w:rsid w:val="00C441C4"/>
    <w:rsid w:val="00C442AF"/>
    <w:rsid w:val="00C44A28"/>
    <w:rsid w:val="00C44E30"/>
    <w:rsid w:val="00C44EAC"/>
    <w:rsid w:val="00C454D2"/>
    <w:rsid w:val="00C46383"/>
    <w:rsid w:val="00C46594"/>
    <w:rsid w:val="00C472F8"/>
    <w:rsid w:val="00C47BC7"/>
    <w:rsid w:val="00C50468"/>
    <w:rsid w:val="00C50471"/>
    <w:rsid w:val="00C510BF"/>
    <w:rsid w:val="00C51242"/>
    <w:rsid w:val="00C515EC"/>
    <w:rsid w:val="00C51C03"/>
    <w:rsid w:val="00C52412"/>
    <w:rsid w:val="00C528CF"/>
    <w:rsid w:val="00C53522"/>
    <w:rsid w:val="00C5368C"/>
    <w:rsid w:val="00C536A1"/>
    <w:rsid w:val="00C538D9"/>
    <w:rsid w:val="00C53BDC"/>
    <w:rsid w:val="00C53DFA"/>
    <w:rsid w:val="00C54325"/>
    <w:rsid w:val="00C549AE"/>
    <w:rsid w:val="00C54D00"/>
    <w:rsid w:val="00C54D80"/>
    <w:rsid w:val="00C55149"/>
    <w:rsid w:val="00C55749"/>
    <w:rsid w:val="00C5590B"/>
    <w:rsid w:val="00C559E3"/>
    <w:rsid w:val="00C55C9E"/>
    <w:rsid w:val="00C5604E"/>
    <w:rsid w:val="00C56788"/>
    <w:rsid w:val="00C56816"/>
    <w:rsid w:val="00C56CF0"/>
    <w:rsid w:val="00C56E60"/>
    <w:rsid w:val="00C56FBB"/>
    <w:rsid w:val="00C57305"/>
    <w:rsid w:val="00C57A30"/>
    <w:rsid w:val="00C60B5C"/>
    <w:rsid w:val="00C61243"/>
    <w:rsid w:val="00C61B60"/>
    <w:rsid w:val="00C61D1B"/>
    <w:rsid w:val="00C6256F"/>
    <w:rsid w:val="00C62881"/>
    <w:rsid w:val="00C62A40"/>
    <w:rsid w:val="00C62C57"/>
    <w:rsid w:val="00C62D84"/>
    <w:rsid w:val="00C62F27"/>
    <w:rsid w:val="00C631AD"/>
    <w:rsid w:val="00C637D2"/>
    <w:rsid w:val="00C655CC"/>
    <w:rsid w:val="00C65D72"/>
    <w:rsid w:val="00C66077"/>
    <w:rsid w:val="00C6617C"/>
    <w:rsid w:val="00C663CE"/>
    <w:rsid w:val="00C66BF5"/>
    <w:rsid w:val="00C6748C"/>
    <w:rsid w:val="00C676EE"/>
    <w:rsid w:val="00C67781"/>
    <w:rsid w:val="00C677E5"/>
    <w:rsid w:val="00C67915"/>
    <w:rsid w:val="00C67E36"/>
    <w:rsid w:val="00C70170"/>
    <w:rsid w:val="00C70430"/>
    <w:rsid w:val="00C704B0"/>
    <w:rsid w:val="00C70783"/>
    <w:rsid w:val="00C70E3A"/>
    <w:rsid w:val="00C70F14"/>
    <w:rsid w:val="00C7110E"/>
    <w:rsid w:val="00C71E9C"/>
    <w:rsid w:val="00C72217"/>
    <w:rsid w:val="00C7229B"/>
    <w:rsid w:val="00C7247A"/>
    <w:rsid w:val="00C7248F"/>
    <w:rsid w:val="00C72723"/>
    <w:rsid w:val="00C730CB"/>
    <w:rsid w:val="00C731BC"/>
    <w:rsid w:val="00C731C9"/>
    <w:rsid w:val="00C73765"/>
    <w:rsid w:val="00C73DC1"/>
    <w:rsid w:val="00C74128"/>
    <w:rsid w:val="00C74344"/>
    <w:rsid w:val="00C743CD"/>
    <w:rsid w:val="00C74D2B"/>
    <w:rsid w:val="00C75133"/>
    <w:rsid w:val="00C75562"/>
    <w:rsid w:val="00C76437"/>
    <w:rsid w:val="00C76732"/>
    <w:rsid w:val="00C76BB3"/>
    <w:rsid w:val="00C770DA"/>
    <w:rsid w:val="00C778CA"/>
    <w:rsid w:val="00C77C58"/>
    <w:rsid w:val="00C80911"/>
    <w:rsid w:val="00C810D2"/>
    <w:rsid w:val="00C81385"/>
    <w:rsid w:val="00C8159D"/>
    <w:rsid w:val="00C81912"/>
    <w:rsid w:val="00C81B42"/>
    <w:rsid w:val="00C81EF6"/>
    <w:rsid w:val="00C82DEF"/>
    <w:rsid w:val="00C82E24"/>
    <w:rsid w:val="00C833A6"/>
    <w:rsid w:val="00C833DF"/>
    <w:rsid w:val="00C83B9B"/>
    <w:rsid w:val="00C83C53"/>
    <w:rsid w:val="00C83F2D"/>
    <w:rsid w:val="00C840FA"/>
    <w:rsid w:val="00C8421C"/>
    <w:rsid w:val="00C84768"/>
    <w:rsid w:val="00C84857"/>
    <w:rsid w:val="00C85107"/>
    <w:rsid w:val="00C85589"/>
    <w:rsid w:val="00C8570B"/>
    <w:rsid w:val="00C8585B"/>
    <w:rsid w:val="00C85E6D"/>
    <w:rsid w:val="00C85F64"/>
    <w:rsid w:val="00C8662A"/>
    <w:rsid w:val="00C86B44"/>
    <w:rsid w:val="00C86CEB"/>
    <w:rsid w:val="00C86E1C"/>
    <w:rsid w:val="00C87488"/>
    <w:rsid w:val="00C8796C"/>
    <w:rsid w:val="00C900FB"/>
    <w:rsid w:val="00C9040F"/>
    <w:rsid w:val="00C90893"/>
    <w:rsid w:val="00C908C5"/>
    <w:rsid w:val="00C92AD7"/>
    <w:rsid w:val="00C92E84"/>
    <w:rsid w:val="00C92F20"/>
    <w:rsid w:val="00C93A8F"/>
    <w:rsid w:val="00C947BD"/>
    <w:rsid w:val="00C94AF1"/>
    <w:rsid w:val="00C95024"/>
    <w:rsid w:val="00C9523A"/>
    <w:rsid w:val="00C954B8"/>
    <w:rsid w:val="00C95860"/>
    <w:rsid w:val="00C95F35"/>
    <w:rsid w:val="00C9612C"/>
    <w:rsid w:val="00C973BD"/>
    <w:rsid w:val="00C97E8A"/>
    <w:rsid w:val="00CA06DD"/>
    <w:rsid w:val="00CA0F7F"/>
    <w:rsid w:val="00CA1342"/>
    <w:rsid w:val="00CA19DF"/>
    <w:rsid w:val="00CA205A"/>
    <w:rsid w:val="00CA20C4"/>
    <w:rsid w:val="00CA2345"/>
    <w:rsid w:val="00CA252C"/>
    <w:rsid w:val="00CA2628"/>
    <w:rsid w:val="00CA2706"/>
    <w:rsid w:val="00CA3308"/>
    <w:rsid w:val="00CA3536"/>
    <w:rsid w:val="00CA41CD"/>
    <w:rsid w:val="00CA45C5"/>
    <w:rsid w:val="00CA5681"/>
    <w:rsid w:val="00CA623C"/>
    <w:rsid w:val="00CA659A"/>
    <w:rsid w:val="00CA65D2"/>
    <w:rsid w:val="00CA6A95"/>
    <w:rsid w:val="00CA6EF3"/>
    <w:rsid w:val="00CA70DC"/>
    <w:rsid w:val="00CA7BCC"/>
    <w:rsid w:val="00CB0858"/>
    <w:rsid w:val="00CB1251"/>
    <w:rsid w:val="00CB129B"/>
    <w:rsid w:val="00CB12F4"/>
    <w:rsid w:val="00CB1868"/>
    <w:rsid w:val="00CB1BE0"/>
    <w:rsid w:val="00CB1CFF"/>
    <w:rsid w:val="00CB24B9"/>
    <w:rsid w:val="00CB3176"/>
    <w:rsid w:val="00CB42FC"/>
    <w:rsid w:val="00CB4300"/>
    <w:rsid w:val="00CB4488"/>
    <w:rsid w:val="00CB45A0"/>
    <w:rsid w:val="00CB47B0"/>
    <w:rsid w:val="00CB4A8C"/>
    <w:rsid w:val="00CB4C40"/>
    <w:rsid w:val="00CB4CC9"/>
    <w:rsid w:val="00CB4CF2"/>
    <w:rsid w:val="00CB4F2D"/>
    <w:rsid w:val="00CB4FB9"/>
    <w:rsid w:val="00CB5B26"/>
    <w:rsid w:val="00CB6392"/>
    <w:rsid w:val="00CB67DD"/>
    <w:rsid w:val="00CB6A71"/>
    <w:rsid w:val="00CB7046"/>
    <w:rsid w:val="00CB7767"/>
    <w:rsid w:val="00CB7845"/>
    <w:rsid w:val="00CC0090"/>
    <w:rsid w:val="00CC048B"/>
    <w:rsid w:val="00CC0B54"/>
    <w:rsid w:val="00CC0F0A"/>
    <w:rsid w:val="00CC0F9A"/>
    <w:rsid w:val="00CC13BF"/>
    <w:rsid w:val="00CC1AC8"/>
    <w:rsid w:val="00CC1BE2"/>
    <w:rsid w:val="00CC2034"/>
    <w:rsid w:val="00CC25DB"/>
    <w:rsid w:val="00CC2BC0"/>
    <w:rsid w:val="00CC3233"/>
    <w:rsid w:val="00CC34C6"/>
    <w:rsid w:val="00CC36F8"/>
    <w:rsid w:val="00CC3BD0"/>
    <w:rsid w:val="00CC3CC3"/>
    <w:rsid w:val="00CC4834"/>
    <w:rsid w:val="00CC50A5"/>
    <w:rsid w:val="00CC52F7"/>
    <w:rsid w:val="00CC55DE"/>
    <w:rsid w:val="00CC61C8"/>
    <w:rsid w:val="00CC6AF6"/>
    <w:rsid w:val="00CC6AFA"/>
    <w:rsid w:val="00CC6F97"/>
    <w:rsid w:val="00CC7305"/>
    <w:rsid w:val="00CC7E63"/>
    <w:rsid w:val="00CC7FF5"/>
    <w:rsid w:val="00CD097D"/>
    <w:rsid w:val="00CD0E85"/>
    <w:rsid w:val="00CD1C2F"/>
    <w:rsid w:val="00CD2084"/>
    <w:rsid w:val="00CD296E"/>
    <w:rsid w:val="00CD3122"/>
    <w:rsid w:val="00CD34EA"/>
    <w:rsid w:val="00CD3780"/>
    <w:rsid w:val="00CD3A6D"/>
    <w:rsid w:val="00CD3CB8"/>
    <w:rsid w:val="00CD3EF3"/>
    <w:rsid w:val="00CD41DA"/>
    <w:rsid w:val="00CD470E"/>
    <w:rsid w:val="00CD485B"/>
    <w:rsid w:val="00CD4893"/>
    <w:rsid w:val="00CD4AF2"/>
    <w:rsid w:val="00CD4F11"/>
    <w:rsid w:val="00CD5094"/>
    <w:rsid w:val="00CD5B45"/>
    <w:rsid w:val="00CD5CC1"/>
    <w:rsid w:val="00CD64EB"/>
    <w:rsid w:val="00CD6667"/>
    <w:rsid w:val="00CE03AE"/>
    <w:rsid w:val="00CE0CD2"/>
    <w:rsid w:val="00CE0E2F"/>
    <w:rsid w:val="00CE1213"/>
    <w:rsid w:val="00CE1596"/>
    <w:rsid w:val="00CE1DB2"/>
    <w:rsid w:val="00CE37E2"/>
    <w:rsid w:val="00CE3B7C"/>
    <w:rsid w:val="00CE3B91"/>
    <w:rsid w:val="00CE3C53"/>
    <w:rsid w:val="00CE448C"/>
    <w:rsid w:val="00CE4CC1"/>
    <w:rsid w:val="00CE6199"/>
    <w:rsid w:val="00CE7168"/>
    <w:rsid w:val="00CE78C1"/>
    <w:rsid w:val="00CE7BBF"/>
    <w:rsid w:val="00CE7D07"/>
    <w:rsid w:val="00CF03A5"/>
    <w:rsid w:val="00CF05A8"/>
    <w:rsid w:val="00CF0B84"/>
    <w:rsid w:val="00CF0B8E"/>
    <w:rsid w:val="00CF0EA8"/>
    <w:rsid w:val="00CF1F8D"/>
    <w:rsid w:val="00CF1FAE"/>
    <w:rsid w:val="00CF2338"/>
    <w:rsid w:val="00CF2520"/>
    <w:rsid w:val="00CF2857"/>
    <w:rsid w:val="00CF32FA"/>
    <w:rsid w:val="00CF3526"/>
    <w:rsid w:val="00CF3572"/>
    <w:rsid w:val="00CF419A"/>
    <w:rsid w:val="00CF4E4A"/>
    <w:rsid w:val="00CF5011"/>
    <w:rsid w:val="00CF5335"/>
    <w:rsid w:val="00CF5755"/>
    <w:rsid w:val="00CF5CEE"/>
    <w:rsid w:val="00CF5FDC"/>
    <w:rsid w:val="00CF6034"/>
    <w:rsid w:val="00CF61C7"/>
    <w:rsid w:val="00CF6446"/>
    <w:rsid w:val="00CF64A8"/>
    <w:rsid w:val="00CF6656"/>
    <w:rsid w:val="00CF6923"/>
    <w:rsid w:val="00CF6AA4"/>
    <w:rsid w:val="00CF6EF8"/>
    <w:rsid w:val="00CF7484"/>
    <w:rsid w:val="00CF7603"/>
    <w:rsid w:val="00CF7612"/>
    <w:rsid w:val="00CF7E69"/>
    <w:rsid w:val="00D00596"/>
    <w:rsid w:val="00D007E3"/>
    <w:rsid w:val="00D00B66"/>
    <w:rsid w:val="00D011E2"/>
    <w:rsid w:val="00D013D5"/>
    <w:rsid w:val="00D01456"/>
    <w:rsid w:val="00D01570"/>
    <w:rsid w:val="00D0176A"/>
    <w:rsid w:val="00D02683"/>
    <w:rsid w:val="00D026D4"/>
    <w:rsid w:val="00D026E3"/>
    <w:rsid w:val="00D02942"/>
    <w:rsid w:val="00D02BE2"/>
    <w:rsid w:val="00D035E4"/>
    <w:rsid w:val="00D03E30"/>
    <w:rsid w:val="00D040DA"/>
    <w:rsid w:val="00D0425C"/>
    <w:rsid w:val="00D0439A"/>
    <w:rsid w:val="00D044FB"/>
    <w:rsid w:val="00D04F7C"/>
    <w:rsid w:val="00D055A1"/>
    <w:rsid w:val="00D05B33"/>
    <w:rsid w:val="00D05D31"/>
    <w:rsid w:val="00D05D41"/>
    <w:rsid w:val="00D05FA2"/>
    <w:rsid w:val="00D060ED"/>
    <w:rsid w:val="00D06102"/>
    <w:rsid w:val="00D062D0"/>
    <w:rsid w:val="00D068F7"/>
    <w:rsid w:val="00D06A35"/>
    <w:rsid w:val="00D06D28"/>
    <w:rsid w:val="00D06D65"/>
    <w:rsid w:val="00D06EA6"/>
    <w:rsid w:val="00D06EF8"/>
    <w:rsid w:val="00D0740A"/>
    <w:rsid w:val="00D07D48"/>
    <w:rsid w:val="00D10902"/>
    <w:rsid w:val="00D10E0B"/>
    <w:rsid w:val="00D1139A"/>
    <w:rsid w:val="00D11613"/>
    <w:rsid w:val="00D117BD"/>
    <w:rsid w:val="00D11930"/>
    <w:rsid w:val="00D11A0B"/>
    <w:rsid w:val="00D12450"/>
    <w:rsid w:val="00D127E1"/>
    <w:rsid w:val="00D12EEC"/>
    <w:rsid w:val="00D14ADE"/>
    <w:rsid w:val="00D15BFC"/>
    <w:rsid w:val="00D15E0A"/>
    <w:rsid w:val="00D16322"/>
    <w:rsid w:val="00D16DA8"/>
    <w:rsid w:val="00D16F5D"/>
    <w:rsid w:val="00D172C3"/>
    <w:rsid w:val="00D173D0"/>
    <w:rsid w:val="00D1766D"/>
    <w:rsid w:val="00D17C26"/>
    <w:rsid w:val="00D2014B"/>
    <w:rsid w:val="00D20631"/>
    <w:rsid w:val="00D20B33"/>
    <w:rsid w:val="00D20EAA"/>
    <w:rsid w:val="00D2131D"/>
    <w:rsid w:val="00D21FE6"/>
    <w:rsid w:val="00D228E4"/>
    <w:rsid w:val="00D229CD"/>
    <w:rsid w:val="00D23C1F"/>
    <w:rsid w:val="00D24262"/>
    <w:rsid w:val="00D24BEE"/>
    <w:rsid w:val="00D24E1D"/>
    <w:rsid w:val="00D252B2"/>
    <w:rsid w:val="00D25612"/>
    <w:rsid w:val="00D257F8"/>
    <w:rsid w:val="00D2589D"/>
    <w:rsid w:val="00D258A2"/>
    <w:rsid w:val="00D2598E"/>
    <w:rsid w:val="00D25B9B"/>
    <w:rsid w:val="00D25C0D"/>
    <w:rsid w:val="00D25C61"/>
    <w:rsid w:val="00D25D47"/>
    <w:rsid w:val="00D25E10"/>
    <w:rsid w:val="00D25EB8"/>
    <w:rsid w:val="00D262DF"/>
    <w:rsid w:val="00D265B4"/>
    <w:rsid w:val="00D26E63"/>
    <w:rsid w:val="00D26F7F"/>
    <w:rsid w:val="00D2732A"/>
    <w:rsid w:val="00D2798C"/>
    <w:rsid w:val="00D27F37"/>
    <w:rsid w:val="00D300DC"/>
    <w:rsid w:val="00D3020C"/>
    <w:rsid w:val="00D302DE"/>
    <w:rsid w:val="00D302EF"/>
    <w:rsid w:val="00D305A4"/>
    <w:rsid w:val="00D30CB7"/>
    <w:rsid w:val="00D311FC"/>
    <w:rsid w:val="00D312A1"/>
    <w:rsid w:val="00D31314"/>
    <w:rsid w:val="00D3149B"/>
    <w:rsid w:val="00D324AB"/>
    <w:rsid w:val="00D324F3"/>
    <w:rsid w:val="00D325A4"/>
    <w:rsid w:val="00D32629"/>
    <w:rsid w:val="00D32904"/>
    <w:rsid w:val="00D32A6C"/>
    <w:rsid w:val="00D32AAC"/>
    <w:rsid w:val="00D32EFB"/>
    <w:rsid w:val="00D3321A"/>
    <w:rsid w:val="00D3322A"/>
    <w:rsid w:val="00D33236"/>
    <w:rsid w:val="00D33402"/>
    <w:rsid w:val="00D3354F"/>
    <w:rsid w:val="00D337CB"/>
    <w:rsid w:val="00D33C28"/>
    <w:rsid w:val="00D34CF5"/>
    <w:rsid w:val="00D34DE3"/>
    <w:rsid w:val="00D35E21"/>
    <w:rsid w:val="00D362B5"/>
    <w:rsid w:val="00D36CDE"/>
    <w:rsid w:val="00D36D6A"/>
    <w:rsid w:val="00D36EE9"/>
    <w:rsid w:val="00D36F82"/>
    <w:rsid w:val="00D3718B"/>
    <w:rsid w:val="00D3747A"/>
    <w:rsid w:val="00D37492"/>
    <w:rsid w:val="00D3795C"/>
    <w:rsid w:val="00D4028E"/>
    <w:rsid w:val="00D40322"/>
    <w:rsid w:val="00D40889"/>
    <w:rsid w:val="00D408F5"/>
    <w:rsid w:val="00D411A8"/>
    <w:rsid w:val="00D4130E"/>
    <w:rsid w:val="00D415DB"/>
    <w:rsid w:val="00D41625"/>
    <w:rsid w:val="00D41AAF"/>
    <w:rsid w:val="00D41D0B"/>
    <w:rsid w:val="00D41DAD"/>
    <w:rsid w:val="00D41DFF"/>
    <w:rsid w:val="00D42719"/>
    <w:rsid w:val="00D433C5"/>
    <w:rsid w:val="00D4352C"/>
    <w:rsid w:val="00D437B2"/>
    <w:rsid w:val="00D43B0F"/>
    <w:rsid w:val="00D44749"/>
    <w:rsid w:val="00D44FDC"/>
    <w:rsid w:val="00D4508D"/>
    <w:rsid w:val="00D4521B"/>
    <w:rsid w:val="00D45963"/>
    <w:rsid w:val="00D47340"/>
    <w:rsid w:val="00D47687"/>
    <w:rsid w:val="00D47768"/>
    <w:rsid w:val="00D5001B"/>
    <w:rsid w:val="00D50036"/>
    <w:rsid w:val="00D5055E"/>
    <w:rsid w:val="00D510D3"/>
    <w:rsid w:val="00D51E09"/>
    <w:rsid w:val="00D51F1A"/>
    <w:rsid w:val="00D51F87"/>
    <w:rsid w:val="00D5241A"/>
    <w:rsid w:val="00D5312D"/>
    <w:rsid w:val="00D534F9"/>
    <w:rsid w:val="00D53F00"/>
    <w:rsid w:val="00D53F4A"/>
    <w:rsid w:val="00D53F84"/>
    <w:rsid w:val="00D54179"/>
    <w:rsid w:val="00D542AA"/>
    <w:rsid w:val="00D547E0"/>
    <w:rsid w:val="00D5495A"/>
    <w:rsid w:val="00D54A8C"/>
    <w:rsid w:val="00D54C67"/>
    <w:rsid w:val="00D554B3"/>
    <w:rsid w:val="00D55A3C"/>
    <w:rsid w:val="00D55CE3"/>
    <w:rsid w:val="00D55EF2"/>
    <w:rsid w:val="00D56145"/>
    <w:rsid w:val="00D56286"/>
    <w:rsid w:val="00D562AD"/>
    <w:rsid w:val="00D56581"/>
    <w:rsid w:val="00D565B3"/>
    <w:rsid w:val="00D565FA"/>
    <w:rsid w:val="00D568A9"/>
    <w:rsid w:val="00D569B4"/>
    <w:rsid w:val="00D569C3"/>
    <w:rsid w:val="00D5780B"/>
    <w:rsid w:val="00D57FE8"/>
    <w:rsid w:val="00D6015E"/>
    <w:rsid w:val="00D60206"/>
    <w:rsid w:val="00D608B6"/>
    <w:rsid w:val="00D60A28"/>
    <w:rsid w:val="00D60ABD"/>
    <w:rsid w:val="00D60B10"/>
    <w:rsid w:val="00D612E8"/>
    <w:rsid w:val="00D61E46"/>
    <w:rsid w:val="00D62365"/>
    <w:rsid w:val="00D63257"/>
    <w:rsid w:val="00D6352F"/>
    <w:rsid w:val="00D6358F"/>
    <w:rsid w:val="00D63863"/>
    <w:rsid w:val="00D63DEA"/>
    <w:rsid w:val="00D64454"/>
    <w:rsid w:val="00D649A6"/>
    <w:rsid w:val="00D64A88"/>
    <w:rsid w:val="00D64FF6"/>
    <w:rsid w:val="00D65553"/>
    <w:rsid w:val="00D659F6"/>
    <w:rsid w:val="00D65A38"/>
    <w:rsid w:val="00D65E13"/>
    <w:rsid w:val="00D65EEC"/>
    <w:rsid w:val="00D65FCE"/>
    <w:rsid w:val="00D661A8"/>
    <w:rsid w:val="00D66630"/>
    <w:rsid w:val="00D66BD8"/>
    <w:rsid w:val="00D66CC3"/>
    <w:rsid w:val="00D6726F"/>
    <w:rsid w:val="00D6748F"/>
    <w:rsid w:val="00D6750B"/>
    <w:rsid w:val="00D676CD"/>
    <w:rsid w:val="00D67760"/>
    <w:rsid w:val="00D67C87"/>
    <w:rsid w:val="00D7042A"/>
    <w:rsid w:val="00D706A9"/>
    <w:rsid w:val="00D708B2"/>
    <w:rsid w:val="00D70CF6"/>
    <w:rsid w:val="00D71866"/>
    <w:rsid w:val="00D71B3F"/>
    <w:rsid w:val="00D71FAA"/>
    <w:rsid w:val="00D72B36"/>
    <w:rsid w:val="00D72DB5"/>
    <w:rsid w:val="00D730A7"/>
    <w:rsid w:val="00D734E0"/>
    <w:rsid w:val="00D73B08"/>
    <w:rsid w:val="00D73D38"/>
    <w:rsid w:val="00D73F1F"/>
    <w:rsid w:val="00D73F57"/>
    <w:rsid w:val="00D7408C"/>
    <w:rsid w:val="00D74285"/>
    <w:rsid w:val="00D745E8"/>
    <w:rsid w:val="00D74AC0"/>
    <w:rsid w:val="00D74DA1"/>
    <w:rsid w:val="00D74E9E"/>
    <w:rsid w:val="00D75652"/>
    <w:rsid w:val="00D75C01"/>
    <w:rsid w:val="00D75E64"/>
    <w:rsid w:val="00D76882"/>
    <w:rsid w:val="00D76A69"/>
    <w:rsid w:val="00D77499"/>
    <w:rsid w:val="00D77FDB"/>
    <w:rsid w:val="00D802B7"/>
    <w:rsid w:val="00D80321"/>
    <w:rsid w:val="00D8055C"/>
    <w:rsid w:val="00D8056E"/>
    <w:rsid w:val="00D806B8"/>
    <w:rsid w:val="00D80935"/>
    <w:rsid w:val="00D80F68"/>
    <w:rsid w:val="00D8120E"/>
    <w:rsid w:val="00D8146B"/>
    <w:rsid w:val="00D814B0"/>
    <w:rsid w:val="00D81722"/>
    <w:rsid w:val="00D81A61"/>
    <w:rsid w:val="00D81EFC"/>
    <w:rsid w:val="00D8205A"/>
    <w:rsid w:val="00D820D7"/>
    <w:rsid w:val="00D82379"/>
    <w:rsid w:val="00D82774"/>
    <w:rsid w:val="00D82980"/>
    <w:rsid w:val="00D832FD"/>
    <w:rsid w:val="00D83332"/>
    <w:rsid w:val="00D83426"/>
    <w:rsid w:val="00D835D2"/>
    <w:rsid w:val="00D83711"/>
    <w:rsid w:val="00D8396D"/>
    <w:rsid w:val="00D83985"/>
    <w:rsid w:val="00D83CF3"/>
    <w:rsid w:val="00D842A2"/>
    <w:rsid w:val="00D84643"/>
    <w:rsid w:val="00D84A24"/>
    <w:rsid w:val="00D85031"/>
    <w:rsid w:val="00D851C8"/>
    <w:rsid w:val="00D8521F"/>
    <w:rsid w:val="00D8543A"/>
    <w:rsid w:val="00D85687"/>
    <w:rsid w:val="00D85CA3"/>
    <w:rsid w:val="00D85ED4"/>
    <w:rsid w:val="00D85EFE"/>
    <w:rsid w:val="00D8648E"/>
    <w:rsid w:val="00D864F2"/>
    <w:rsid w:val="00D8692B"/>
    <w:rsid w:val="00D86D45"/>
    <w:rsid w:val="00D86EE2"/>
    <w:rsid w:val="00D872B6"/>
    <w:rsid w:val="00D8747B"/>
    <w:rsid w:val="00D8794E"/>
    <w:rsid w:val="00D87ABF"/>
    <w:rsid w:val="00D87BB5"/>
    <w:rsid w:val="00D90E07"/>
    <w:rsid w:val="00D91132"/>
    <w:rsid w:val="00D9133C"/>
    <w:rsid w:val="00D91526"/>
    <w:rsid w:val="00D91AFD"/>
    <w:rsid w:val="00D92138"/>
    <w:rsid w:val="00D92174"/>
    <w:rsid w:val="00D92996"/>
    <w:rsid w:val="00D930E4"/>
    <w:rsid w:val="00D945E9"/>
    <w:rsid w:val="00D9483B"/>
    <w:rsid w:val="00D94A9D"/>
    <w:rsid w:val="00D94ABC"/>
    <w:rsid w:val="00D94C1E"/>
    <w:rsid w:val="00D94D81"/>
    <w:rsid w:val="00D94E7D"/>
    <w:rsid w:val="00D94E9D"/>
    <w:rsid w:val="00D95590"/>
    <w:rsid w:val="00D955D1"/>
    <w:rsid w:val="00D95E5D"/>
    <w:rsid w:val="00D96078"/>
    <w:rsid w:val="00D96089"/>
    <w:rsid w:val="00D968B1"/>
    <w:rsid w:val="00D96A79"/>
    <w:rsid w:val="00D96AF4"/>
    <w:rsid w:val="00D96BF4"/>
    <w:rsid w:val="00D97015"/>
    <w:rsid w:val="00D9703E"/>
    <w:rsid w:val="00D97094"/>
    <w:rsid w:val="00D971FF"/>
    <w:rsid w:val="00D97F2B"/>
    <w:rsid w:val="00DA0058"/>
    <w:rsid w:val="00DA00FC"/>
    <w:rsid w:val="00DA0E14"/>
    <w:rsid w:val="00DA1230"/>
    <w:rsid w:val="00DA2137"/>
    <w:rsid w:val="00DA223B"/>
    <w:rsid w:val="00DA2892"/>
    <w:rsid w:val="00DA28BF"/>
    <w:rsid w:val="00DA2E2C"/>
    <w:rsid w:val="00DA315D"/>
    <w:rsid w:val="00DA3374"/>
    <w:rsid w:val="00DA33F6"/>
    <w:rsid w:val="00DA3FFA"/>
    <w:rsid w:val="00DA40F3"/>
    <w:rsid w:val="00DA4B19"/>
    <w:rsid w:val="00DA4C18"/>
    <w:rsid w:val="00DA4D8D"/>
    <w:rsid w:val="00DA5146"/>
    <w:rsid w:val="00DA5256"/>
    <w:rsid w:val="00DA554C"/>
    <w:rsid w:val="00DA5767"/>
    <w:rsid w:val="00DA5FB9"/>
    <w:rsid w:val="00DA663B"/>
    <w:rsid w:val="00DA699E"/>
    <w:rsid w:val="00DA6AC1"/>
    <w:rsid w:val="00DA7508"/>
    <w:rsid w:val="00DA76FF"/>
    <w:rsid w:val="00DA78F2"/>
    <w:rsid w:val="00DA79FD"/>
    <w:rsid w:val="00DA7BD2"/>
    <w:rsid w:val="00DA7E67"/>
    <w:rsid w:val="00DB00FE"/>
    <w:rsid w:val="00DB0295"/>
    <w:rsid w:val="00DB032B"/>
    <w:rsid w:val="00DB0716"/>
    <w:rsid w:val="00DB0ADD"/>
    <w:rsid w:val="00DB0B80"/>
    <w:rsid w:val="00DB0EDA"/>
    <w:rsid w:val="00DB1671"/>
    <w:rsid w:val="00DB1D56"/>
    <w:rsid w:val="00DB2950"/>
    <w:rsid w:val="00DB2D5D"/>
    <w:rsid w:val="00DB2E7C"/>
    <w:rsid w:val="00DB329A"/>
    <w:rsid w:val="00DB35C2"/>
    <w:rsid w:val="00DB3A1F"/>
    <w:rsid w:val="00DB3B35"/>
    <w:rsid w:val="00DB3D9C"/>
    <w:rsid w:val="00DB3F3B"/>
    <w:rsid w:val="00DB4466"/>
    <w:rsid w:val="00DB4C34"/>
    <w:rsid w:val="00DB50AD"/>
    <w:rsid w:val="00DB5C17"/>
    <w:rsid w:val="00DB5C73"/>
    <w:rsid w:val="00DB605E"/>
    <w:rsid w:val="00DB6196"/>
    <w:rsid w:val="00DB66F2"/>
    <w:rsid w:val="00DB6A82"/>
    <w:rsid w:val="00DB7213"/>
    <w:rsid w:val="00DB78FD"/>
    <w:rsid w:val="00DB7ED8"/>
    <w:rsid w:val="00DB7F98"/>
    <w:rsid w:val="00DC021B"/>
    <w:rsid w:val="00DC0261"/>
    <w:rsid w:val="00DC0E02"/>
    <w:rsid w:val="00DC10C4"/>
    <w:rsid w:val="00DC1173"/>
    <w:rsid w:val="00DC11CA"/>
    <w:rsid w:val="00DC123E"/>
    <w:rsid w:val="00DC12DF"/>
    <w:rsid w:val="00DC18F0"/>
    <w:rsid w:val="00DC1AF6"/>
    <w:rsid w:val="00DC1BF3"/>
    <w:rsid w:val="00DC1E0C"/>
    <w:rsid w:val="00DC22AE"/>
    <w:rsid w:val="00DC266B"/>
    <w:rsid w:val="00DC26FF"/>
    <w:rsid w:val="00DC27DD"/>
    <w:rsid w:val="00DC2FEA"/>
    <w:rsid w:val="00DC339F"/>
    <w:rsid w:val="00DC350E"/>
    <w:rsid w:val="00DC39B5"/>
    <w:rsid w:val="00DC3ADF"/>
    <w:rsid w:val="00DC3B1E"/>
    <w:rsid w:val="00DC3E89"/>
    <w:rsid w:val="00DC43FE"/>
    <w:rsid w:val="00DC44BA"/>
    <w:rsid w:val="00DC44D0"/>
    <w:rsid w:val="00DC4816"/>
    <w:rsid w:val="00DC483C"/>
    <w:rsid w:val="00DC4AB1"/>
    <w:rsid w:val="00DC4B66"/>
    <w:rsid w:val="00DC4CC9"/>
    <w:rsid w:val="00DC51C0"/>
    <w:rsid w:val="00DC54AE"/>
    <w:rsid w:val="00DC56EB"/>
    <w:rsid w:val="00DC66FE"/>
    <w:rsid w:val="00DC6783"/>
    <w:rsid w:val="00DC748F"/>
    <w:rsid w:val="00DC7568"/>
    <w:rsid w:val="00DC7741"/>
    <w:rsid w:val="00DC774F"/>
    <w:rsid w:val="00DC77D8"/>
    <w:rsid w:val="00DC7877"/>
    <w:rsid w:val="00DC7A25"/>
    <w:rsid w:val="00DC7E72"/>
    <w:rsid w:val="00DD02AC"/>
    <w:rsid w:val="00DD0827"/>
    <w:rsid w:val="00DD097C"/>
    <w:rsid w:val="00DD0B00"/>
    <w:rsid w:val="00DD0C09"/>
    <w:rsid w:val="00DD0D2A"/>
    <w:rsid w:val="00DD0D32"/>
    <w:rsid w:val="00DD0E93"/>
    <w:rsid w:val="00DD1555"/>
    <w:rsid w:val="00DD1A3A"/>
    <w:rsid w:val="00DD2263"/>
    <w:rsid w:val="00DD26B0"/>
    <w:rsid w:val="00DD27E5"/>
    <w:rsid w:val="00DD2E72"/>
    <w:rsid w:val="00DD30F6"/>
    <w:rsid w:val="00DD3489"/>
    <w:rsid w:val="00DD35A5"/>
    <w:rsid w:val="00DD35AE"/>
    <w:rsid w:val="00DD3612"/>
    <w:rsid w:val="00DD42D9"/>
    <w:rsid w:val="00DD43C3"/>
    <w:rsid w:val="00DD4BE1"/>
    <w:rsid w:val="00DD5062"/>
    <w:rsid w:val="00DD5A89"/>
    <w:rsid w:val="00DD5C84"/>
    <w:rsid w:val="00DD66AE"/>
    <w:rsid w:val="00DD6AC6"/>
    <w:rsid w:val="00DD6E30"/>
    <w:rsid w:val="00DD6F78"/>
    <w:rsid w:val="00DD714F"/>
    <w:rsid w:val="00DD74EA"/>
    <w:rsid w:val="00DD75A7"/>
    <w:rsid w:val="00DD76ED"/>
    <w:rsid w:val="00DD7CB0"/>
    <w:rsid w:val="00DD7DE2"/>
    <w:rsid w:val="00DE0AEB"/>
    <w:rsid w:val="00DE0FA3"/>
    <w:rsid w:val="00DE1287"/>
    <w:rsid w:val="00DE154F"/>
    <w:rsid w:val="00DE2078"/>
    <w:rsid w:val="00DE294C"/>
    <w:rsid w:val="00DE2D07"/>
    <w:rsid w:val="00DE2DAC"/>
    <w:rsid w:val="00DE307D"/>
    <w:rsid w:val="00DE30C2"/>
    <w:rsid w:val="00DE341B"/>
    <w:rsid w:val="00DE4C0B"/>
    <w:rsid w:val="00DE4E09"/>
    <w:rsid w:val="00DE5318"/>
    <w:rsid w:val="00DE5911"/>
    <w:rsid w:val="00DE5CC6"/>
    <w:rsid w:val="00DE60E2"/>
    <w:rsid w:val="00DE6E1E"/>
    <w:rsid w:val="00DE7096"/>
    <w:rsid w:val="00DE7363"/>
    <w:rsid w:val="00DE7643"/>
    <w:rsid w:val="00DF0119"/>
    <w:rsid w:val="00DF04CD"/>
    <w:rsid w:val="00DF0741"/>
    <w:rsid w:val="00DF0B6F"/>
    <w:rsid w:val="00DF100D"/>
    <w:rsid w:val="00DF11EF"/>
    <w:rsid w:val="00DF136C"/>
    <w:rsid w:val="00DF1409"/>
    <w:rsid w:val="00DF1520"/>
    <w:rsid w:val="00DF1549"/>
    <w:rsid w:val="00DF158F"/>
    <w:rsid w:val="00DF17B1"/>
    <w:rsid w:val="00DF17FF"/>
    <w:rsid w:val="00DF1B14"/>
    <w:rsid w:val="00DF20AD"/>
    <w:rsid w:val="00DF2255"/>
    <w:rsid w:val="00DF24D4"/>
    <w:rsid w:val="00DF263E"/>
    <w:rsid w:val="00DF2731"/>
    <w:rsid w:val="00DF2801"/>
    <w:rsid w:val="00DF2E8E"/>
    <w:rsid w:val="00DF3596"/>
    <w:rsid w:val="00DF3ABE"/>
    <w:rsid w:val="00DF3F1C"/>
    <w:rsid w:val="00DF41A7"/>
    <w:rsid w:val="00DF4F36"/>
    <w:rsid w:val="00DF571B"/>
    <w:rsid w:val="00DF581C"/>
    <w:rsid w:val="00DF5CFA"/>
    <w:rsid w:val="00DF60B8"/>
    <w:rsid w:val="00DF61C9"/>
    <w:rsid w:val="00DF626B"/>
    <w:rsid w:val="00DF65BB"/>
    <w:rsid w:val="00DF6760"/>
    <w:rsid w:val="00DF692C"/>
    <w:rsid w:val="00DF6AE8"/>
    <w:rsid w:val="00DF6D03"/>
    <w:rsid w:val="00DF730A"/>
    <w:rsid w:val="00DF7B17"/>
    <w:rsid w:val="00E00257"/>
    <w:rsid w:val="00E006CD"/>
    <w:rsid w:val="00E00839"/>
    <w:rsid w:val="00E00CA6"/>
    <w:rsid w:val="00E013C8"/>
    <w:rsid w:val="00E01763"/>
    <w:rsid w:val="00E020B4"/>
    <w:rsid w:val="00E02134"/>
    <w:rsid w:val="00E0227A"/>
    <w:rsid w:val="00E02374"/>
    <w:rsid w:val="00E027EB"/>
    <w:rsid w:val="00E02861"/>
    <w:rsid w:val="00E02F6A"/>
    <w:rsid w:val="00E03E53"/>
    <w:rsid w:val="00E03F0D"/>
    <w:rsid w:val="00E03F4A"/>
    <w:rsid w:val="00E04757"/>
    <w:rsid w:val="00E04993"/>
    <w:rsid w:val="00E04B40"/>
    <w:rsid w:val="00E04F34"/>
    <w:rsid w:val="00E04F80"/>
    <w:rsid w:val="00E04FEA"/>
    <w:rsid w:val="00E05340"/>
    <w:rsid w:val="00E0589A"/>
    <w:rsid w:val="00E0611B"/>
    <w:rsid w:val="00E06349"/>
    <w:rsid w:val="00E07580"/>
    <w:rsid w:val="00E07615"/>
    <w:rsid w:val="00E076D5"/>
    <w:rsid w:val="00E078AD"/>
    <w:rsid w:val="00E079B7"/>
    <w:rsid w:val="00E10617"/>
    <w:rsid w:val="00E10A0F"/>
    <w:rsid w:val="00E10CA5"/>
    <w:rsid w:val="00E11F97"/>
    <w:rsid w:val="00E1200A"/>
    <w:rsid w:val="00E12F38"/>
    <w:rsid w:val="00E133C8"/>
    <w:rsid w:val="00E13A4F"/>
    <w:rsid w:val="00E13D0D"/>
    <w:rsid w:val="00E13D55"/>
    <w:rsid w:val="00E13E0B"/>
    <w:rsid w:val="00E13E0D"/>
    <w:rsid w:val="00E13E4A"/>
    <w:rsid w:val="00E14624"/>
    <w:rsid w:val="00E149B5"/>
    <w:rsid w:val="00E14AF9"/>
    <w:rsid w:val="00E14C7A"/>
    <w:rsid w:val="00E15120"/>
    <w:rsid w:val="00E159A6"/>
    <w:rsid w:val="00E15B03"/>
    <w:rsid w:val="00E15DA3"/>
    <w:rsid w:val="00E15F1E"/>
    <w:rsid w:val="00E160EB"/>
    <w:rsid w:val="00E161CB"/>
    <w:rsid w:val="00E16485"/>
    <w:rsid w:val="00E1649F"/>
    <w:rsid w:val="00E164D5"/>
    <w:rsid w:val="00E16B02"/>
    <w:rsid w:val="00E16BB2"/>
    <w:rsid w:val="00E16F9D"/>
    <w:rsid w:val="00E1703E"/>
    <w:rsid w:val="00E17173"/>
    <w:rsid w:val="00E173E3"/>
    <w:rsid w:val="00E1792D"/>
    <w:rsid w:val="00E17CC2"/>
    <w:rsid w:val="00E20300"/>
    <w:rsid w:val="00E20450"/>
    <w:rsid w:val="00E204CC"/>
    <w:rsid w:val="00E20CCE"/>
    <w:rsid w:val="00E2135E"/>
    <w:rsid w:val="00E21BD3"/>
    <w:rsid w:val="00E21CAA"/>
    <w:rsid w:val="00E21CC1"/>
    <w:rsid w:val="00E21D35"/>
    <w:rsid w:val="00E2210B"/>
    <w:rsid w:val="00E222D5"/>
    <w:rsid w:val="00E22AC7"/>
    <w:rsid w:val="00E22B4E"/>
    <w:rsid w:val="00E23497"/>
    <w:rsid w:val="00E23A55"/>
    <w:rsid w:val="00E23C05"/>
    <w:rsid w:val="00E23E3A"/>
    <w:rsid w:val="00E2401B"/>
    <w:rsid w:val="00E242DE"/>
    <w:rsid w:val="00E24C44"/>
    <w:rsid w:val="00E24FF6"/>
    <w:rsid w:val="00E2520B"/>
    <w:rsid w:val="00E25B50"/>
    <w:rsid w:val="00E25BD8"/>
    <w:rsid w:val="00E2651B"/>
    <w:rsid w:val="00E26ABD"/>
    <w:rsid w:val="00E26BCF"/>
    <w:rsid w:val="00E26BEE"/>
    <w:rsid w:val="00E27281"/>
    <w:rsid w:val="00E274AE"/>
    <w:rsid w:val="00E27CC1"/>
    <w:rsid w:val="00E27EDC"/>
    <w:rsid w:val="00E308CC"/>
    <w:rsid w:val="00E30A08"/>
    <w:rsid w:val="00E30F2F"/>
    <w:rsid w:val="00E312E9"/>
    <w:rsid w:val="00E3214C"/>
    <w:rsid w:val="00E325A9"/>
    <w:rsid w:val="00E3289F"/>
    <w:rsid w:val="00E32EED"/>
    <w:rsid w:val="00E32FC8"/>
    <w:rsid w:val="00E337CF"/>
    <w:rsid w:val="00E33B31"/>
    <w:rsid w:val="00E341FE"/>
    <w:rsid w:val="00E34257"/>
    <w:rsid w:val="00E3465D"/>
    <w:rsid w:val="00E34A7F"/>
    <w:rsid w:val="00E34B9C"/>
    <w:rsid w:val="00E34D35"/>
    <w:rsid w:val="00E35218"/>
    <w:rsid w:val="00E35314"/>
    <w:rsid w:val="00E3539D"/>
    <w:rsid w:val="00E353B4"/>
    <w:rsid w:val="00E355C1"/>
    <w:rsid w:val="00E3565F"/>
    <w:rsid w:val="00E3567A"/>
    <w:rsid w:val="00E35A16"/>
    <w:rsid w:val="00E35BBC"/>
    <w:rsid w:val="00E35C91"/>
    <w:rsid w:val="00E364CA"/>
    <w:rsid w:val="00E36591"/>
    <w:rsid w:val="00E36622"/>
    <w:rsid w:val="00E36AA1"/>
    <w:rsid w:val="00E36B16"/>
    <w:rsid w:val="00E36EC9"/>
    <w:rsid w:val="00E372E4"/>
    <w:rsid w:val="00E373B0"/>
    <w:rsid w:val="00E376F5"/>
    <w:rsid w:val="00E379B5"/>
    <w:rsid w:val="00E37A68"/>
    <w:rsid w:val="00E40210"/>
    <w:rsid w:val="00E40276"/>
    <w:rsid w:val="00E4064A"/>
    <w:rsid w:val="00E40E19"/>
    <w:rsid w:val="00E413C3"/>
    <w:rsid w:val="00E41740"/>
    <w:rsid w:val="00E419E9"/>
    <w:rsid w:val="00E42004"/>
    <w:rsid w:val="00E425D5"/>
    <w:rsid w:val="00E429D1"/>
    <w:rsid w:val="00E42D08"/>
    <w:rsid w:val="00E43018"/>
    <w:rsid w:val="00E43328"/>
    <w:rsid w:val="00E43435"/>
    <w:rsid w:val="00E43612"/>
    <w:rsid w:val="00E43704"/>
    <w:rsid w:val="00E441FC"/>
    <w:rsid w:val="00E44211"/>
    <w:rsid w:val="00E44CE5"/>
    <w:rsid w:val="00E4527D"/>
    <w:rsid w:val="00E4554C"/>
    <w:rsid w:val="00E45566"/>
    <w:rsid w:val="00E4556D"/>
    <w:rsid w:val="00E45E64"/>
    <w:rsid w:val="00E46A65"/>
    <w:rsid w:val="00E46BEA"/>
    <w:rsid w:val="00E46D2D"/>
    <w:rsid w:val="00E47432"/>
    <w:rsid w:val="00E47A50"/>
    <w:rsid w:val="00E47B25"/>
    <w:rsid w:val="00E50258"/>
    <w:rsid w:val="00E506DE"/>
    <w:rsid w:val="00E50C30"/>
    <w:rsid w:val="00E50CC2"/>
    <w:rsid w:val="00E50D10"/>
    <w:rsid w:val="00E50EE4"/>
    <w:rsid w:val="00E51618"/>
    <w:rsid w:val="00E51A7A"/>
    <w:rsid w:val="00E51B7E"/>
    <w:rsid w:val="00E51C54"/>
    <w:rsid w:val="00E52050"/>
    <w:rsid w:val="00E520BB"/>
    <w:rsid w:val="00E52155"/>
    <w:rsid w:val="00E52C76"/>
    <w:rsid w:val="00E52CDA"/>
    <w:rsid w:val="00E52CF9"/>
    <w:rsid w:val="00E53045"/>
    <w:rsid w:val="00E531E2"/>
    <w:rsid w:val="00E53A05"/>
    <w:rsid w:val="00E53B4E"/>
    <w:rsid w:val="00E53DB7"/>
    <w:rsid w:val="00E53E4F"/>
    <w:rsid w:val="00E53E9E"/>
    <w:rsid w:val="00E53FF6"/>
    <w:rsid w:val="00E54869"/>
    <w:rsid w:val="00E54A53"/>
    <w:rsid w:val="00E54C78"/>
    <w:rsid w:val="00E55802"/>
    <w:rsid w:val="00E55B49"/>
    <w:rsid w:val="00E55DF0"/>
    <w:rsid w:val="00E55E01"/>
    <w:rsid w:val="00E56137"/>
    <w:rsid w:val="00E5628D"/>
    <w:rsid w:val="00E5664E"/>
    <w:rsid w:val="00E5683A"/>
    <w:rsid w:val="00E5688A"/>
    <w:rsid w:val="00E56D01"/>
    <w:rsid w:val="00E56D0F"/>
    <w:rsid w:val="00E56D53"/>
    <w:rsid w:val="00E573A8"/>
    <w:rsid w:val="00E60FAE"/>
    <w:rsid w:val="00E61C52"/>
    <w:rsid w:val="00E61FE5"/>
    <w:rsid w:val="00E6215F"/>
    <w:rsid w:val="00E62EC5"/>
    <w:rsid w:val="00E63359"/>
    <w:rsid w:val="00E63851"/>
    <w:rsid w:val="00E63973"/>
    <w:rsid w:val="00E63BBE"/>
    <w:rsid w:val="00E63D50"/>
    <w:rsid w:val="00E6413D"/>
    <w:rsid w:val="00E64156"/>
    <w:rsid w:val="00E64344"/>
    <w:rsid w:val="00E6438A"/>
    <w:rsid w:val="00E64AD0"/>
    <w:rsid w:val="00E64F38"/>
    <w:rsid w:val="00E65181"/>
    <w:rsid w:val="00E6523A"/>
    <w:rsid w:val="00E6537E"/>
    <w:rsid w:val="00E6561A"/>
    <w:rsid w:val="00E6581E"/>
    <w:rsid w:val="00E65889"/>
    <w:rsid w:val="00E66036"/>
    <w:rsid w:val="00E66582"/>
    <w:rsid w:val="00E667B4"/>
    <w:rsid w:val="00E66F7D"/>
    <w:rsid w:val="00E670F5"/>
    <w:rsid w:val="00E67659"/>
    <w:rsid w:val="00E6784D"/>
    <w:rsid w:val="00E67B72"/>
    <w:rsid w:val="00E7006D"/>
    <w:rsid w:val="00E701D0"/>
    <w:rsid w:val="00E70BA7"/>
    <w:rsid w:val="00E712A7"/>
    <w:rsid w:val="00E715A2"/>
    <w:rsid w:val="00E71B9C"/>
    <w:rsid w:val="00E71DF9"/>
    <w:rsid w:val="00E71FC8"/>
    <w:rsid w:val="00E729C8"/>
    <w:rsid w:val="00E72E72"/>
    <w:rsid w:val="00E72F83"/>
    <w:rsid w:val="00E73089"/>
    <w:rsid w:val="00E73335"/>
    <w:rsid w:val="00E73735"/>
    <w:rsid w:val="00E7394B"/>
    <w:rsid w:val="00E73A0F"/>
    <w:rsid w:val="00E73E46"/>
    <w:rsid w:val="00E7454C"/>
    <w:rsid w:val="00E74980"/>
    <w:rsid w:val="00E74F95"/>
    <w:rsid w:val="00E764FD"/>
    <w:rsid w:val="00E769A2"/>
    <w:rsid w:val="00E76F13"/>
    <w:rsid w:val="00E7778F"/>
    <w:rsid w:val="00E80182"/>
    <w:rsid w:val="00E80583"/>
    <w:rsid w:val="00E80CC9"/>
    <w:rsid w:val="00E80F11"/>
    <w:rsid w:val="00E810EB"/>
    <w:rsid w:val="00E81478"/>
    <w:rsid w:val="00E81545"/>
    <w:rsid w:val="00E81711"/>
    <w:rsid w:val="00E817F8"/>
    <w:rsid w:val="00E81A2E"/>
    <w:rsid w:val="00E81B78"/>
    <w:rsid w:val="00E81C63"/>
    <w:rsid w:val="00E81EA5"/>
    <w:rsid w:val="00E822BC"/>
    <w:rsid w:val="00E822F3"/>
    <w:rsid w:val="00E8231D"/>
    <w:rsid w:val="00E8307E"/>
    <w:rsid w:val="00E83459"/>
    <w:rsid w:val="00E8377F"/>
    <w:rsid w:val="00E83DE6"/>
    <w:rsid w:val="00E84217"/>
    <w:rsid w:val="00E84374"/>
    <w:rsid w:val="00E84B10"/>
    <w:rsid w:val="00E84E2F"/>
    <w:rsid w:val="00E85481"/>
    <w:rsid w:val="00E85580"/>
    <w:rsid w:val="00E85951"/>
    <w:rsid w:val="00E85E6B"/>
    <w:rsid w:val="00E865F2"/>
    <w:rsid w:val="00E86FE8"/>
    <w:rsid w:val="00E870E7"/>
    <w:rsid w:val="00E871B7"/>
    <w:rsid w:val="00E877AE"/>
    <w:rsid w:val="00E879EA"/>
    <w:rsid w:val="00E87E94"/>
    <w:rsid w:val="00E87EC2"/>
    <w:rsid w:val="00E90635"/>
    <w:rsid w:val="00E90C96"/>
    <w:rsid w:val="00E90E60"/>
    <w:rsid w:val="00E90EE1"/>
    <w:rsid w:val="00E913B2"/>
    <w:rsid w:val="00E91474"/>
    <w:rsid w:val="00E91611"/>
    <w:rsid w:val="00E91B6C"/>
    <w:rsid w:val="00E91C7C"/>
    <w:rsid w:val="00E91DA4"/>
    <w:rsid w:val="00E91FFC"/>
    <w:rsid w:val="00E9212C"/>
    <w:rsid w:val="00E923DA"/>
    <w:rsid w:val="00E924D8"/>
    <w:rsid w:val="00E93024"/>
    <w:rsid w:val="00E9389F"/>
    <w:rsid w:val="00E940CB"/>
    <w:rsid w:val="00E943C2"/>
    <w:rsid w:val="00E95315"/>
    <w:rsid w:val="00E95356"/>
    <w:rsid w:val="00E95651"/>
    <w:rsid w:val="00E95B38"/>
    <w:rsid w:val="00E95EE8"/>
    <w:rsid w:val="00E96B05"/>
    <w:rsid w:val="00E96EC3"/>
    <w:rsid w:val="00E970BC"/>
    <w:rsid w:val="00E9721C"/>
    <w:rsid w:val="00E97ED5"/>
    <w:rsid w:val="00EA0065"/>
    <w:rsid w:val="00EA01A7"/>
    <w:rsid w:val="00EA15FF"/>
    <w:rsid w:val="00EA18A3"/>
    <w:rsid w:val="00EA2891"/>
    <w:rsid w:val="00EA2C97"/>
    <w:rsid w:val="00EA2D58"/>
    <w:rsid w:val="00EA2EA9"/>
    <w:rsid w:val="00EA2EDD"/>
    <w:rsid w:val="00EA3477"/>
    <w:rsid w:val="00EA3F89"/>
    <w:rsid w:val="00EA4181"/>
    <w:rsid w:val="00EA418F"/>
    <w:rsid w:val="00EA428E"/>
    <w:rsid w:val="00EA45B4"/>
    <w:rsid w:val="00EA4629"/>
    <w:rsid w:val="00EA5041"/>
    <w:rsid w:val="00EA5194"/>
    <w:rsid w:val="00EA51E3"/>
    <w:rsid w:val="00EA5695"/>
    <w:rsid w:val="00EA576D"/>
    <w:rsid w:val="00EA5A47"/>
    <w:rsid w:val="00EA733C"/>
    <w:rsid w:val="00EA777C"/>
    <w:rsid w:val="00EA7968"/>
    <w:rsid w:val="00EA7D9C"/>
    <w:rsid w:val="00EA7FA4"/>
    <w:rsid w:val="00EB0142"/>
    <w:rsid w:val="00EB05AB"/>
    <w:rsid w:val="00EB0991"/>
    <w:rsid w:val="00EB1886"/>
    <w:rsid w:val="00EB1890"/>
    <w:rsid w:val="00EB18FB"/>
    <w:rsid w:val="00EB1C1E"/>
    <w:rsid w:val="00EB2589"/>
    <w:rsid w:val="00EB259E"/>
    <w:rsid w:val="00EB2C0E"/>
    <w:rsid w:val="00EB3368"/>
    <w:rsid w:val="00EB34ED"/>
    <w:rsid w:val="00EB3E19"/>
    <w:rsid w:val="00EB4189"/>
    <w:rsid w:val="00EB513C"/>
    <w:rsid w:val="00EB5586"/>
    <w:rsid w:val="00EB6AEA"/>
    <w:rsid w:val="00EB6B2B"/>
    <w:rsid w:val="00EB6DCE"/>
    <w:rsid w:val="00EB7428"/>
    <w:rsid w:val="00EB74F2"/>
    <w:rsid w:val="00EB7777"/>
    <w:rsid w:val="00EC0510"/>
    <w:rsid w:val="00EC0C0D"/>
    <w:rsid w:val="00EC0D7E"/>
    <w:rsid w:val="00EC0DA5"/>
    <w:rsid w:val="00EC0DE6"/>
    <w:rsid w:val="00EC1993"/>
    <w:rsid w:val="00EC1A47"/>
    <w:rsid w:val="00EC1B4C"/>
    <w:rsid w:val="00EC1D39"/>
    <w:rsid w:val="00EC2FAE"/>
    <w:rsid w:val="00EC38BA"/>
    <w:rsid w:val="00EC3D75"/>
    <w:rsid w:val="00EC4232"/>
    <w:rsid w:val="00EC42B3"/>
    <w:rsid w:val="00EC49F7"/>
    <w:rsid w:val="00EC512F"/>
    <w:rsid w:val="00EC5580"/>
    <w:rsid w:val="00EC55FF"/>
    <w:rsid w:val="00EC5B17"/>
    <w:rsid w:val="00EC5BE9"/>
    <w:rsid w:val="00EC6B88"/>
    <w:rsid w:val="00EC6EF1"/>
    <w:rsid w:val="00EC70BD"/>
    <w:rsid w:val="00EC7A3B"/>
    <w:rsid w:val="00ED05DE"/>
    <w:rsid w:val="00ED093A"/>
    <w:rsid w:val="00ED0E47"/>
    <w:rsid w:val="00ED12DC"/>
    <w:rsid w:val="00ED1EBB"/>
    <w:rsid w:val="00ED22B0"/>
    <w:rsid w:val="00ED2844"/>
    <w:rsid w:val="00ED2916"/>
    <w:rsid w:val="00ED2B4F"/>
    <w:rsid w:val="00ED2B6D"/>
    <w:rsid w:val="00ED2DBD"/>
    <w:rsid w:val="00ED33E1"/>
    <w:rsid w:val="00ED378E"/>
    <w:rsid w:val="00ED3934"/>
    <w:rsid w:val="00ED478A"/>
    <w:rsid w:val="00ED580A"/>
    <w:rsid w:val="00ED5B66"/>
    <w:rsid w:val="00ED668C"/>
    <w:rsid w:val="00ED67EF"/>
    <w:rsid w:val="00ED6989"/>
    <w:rsid w:val="00ED6B4F"/>
    <w:rsid w:val="00ED6E0A"/>
    <w:rsid w:val="00ED7080"/>
    <w:rsid w:val="00ED71EB"/>
    <w:rsid w:val="00ED73C3"/>
    <w:rsid w:val="00ED7EA5"/>
    <w:rsid w:val="00ED7FE5"/>
    <w:rsid w:val="00EE041A"/>
    <w:rsid w:val="00EE0981"/>
    <w:rsid w:val="00EE0CD1"/>
    <w:rsid w:val="00EE0E0F"/>
    <w:rsid w:val="00EE14BD"/>
    <w:rsid w:val="00EE163C"/>
    <w:rsid w:val="00EE1D6C"/>
    <w:rsid w:val="00EE1DBF"/>
    <w:rsid w:val="00EE2277"/>
    <w:rsid w:val="00EE23E3"/>
    <w:rsid w:val="00EE26D0"/>
    <w:rsid w:val="00EE3620"/>
    <w:rsid w:val="00EE369E"/>
    <w:rsid w:val="00EE3B72"/>
    <w:rsid w:val="00EE3C5D"/>
    <w:rsid w:val="00EE3C75"/>
    <w:rsid w:val="00EE3F3C"/>
    <w:rsid w:val="00EE4018"/>
    <w:rsid w:val="00EE4178"/>
    <w:rsid w:val="00EE43E1"/>
    <w:rsid w:val="00EE449E"/>
    <w:rsid w:val="00EE4595"/>
    <w:rsid w:val="00EE460B"/>
    <w:rsid w:val="00EE4B81"/>
    <w:rsid w:val="00EE4FC3"/>
    <w:rsid w:val="00EE514D"/>
    <w:rsid w:val="00EE59E6"/>
    <w:rsid w:val="00EE5BE3"/>
    <w:rsid w:val="00EE646D"/>
    <w:rsid w:val="00EE6531"/>
    <w:rsid w:val="00EE675E"/>
    <w:rsid w:val="00EE74C5"/>
    <w:rsid w:val="00EE7766"/>
    <w:rsid w:val="00EE7865"/>
    <w:rsid w:val="00EE7D71"/>
    <w:rsid w:val="00EF0576"/>
    <w:rsid w:val="00EF0BDE"/>
    <w:rsid w:val="00EF10CE"/>
    <w:rsid w:val="00EF1214"/>
    <w:rsid w:val="00EF1D3F"/>
    <w:rsid w:val="00EF1DAA"/>
    <w:rsid w:val="00EF1DE8"/>
    <w:rsid w:val="00EF21A2"/>
    <w:rsid w:val="00EF24F0"/>
    <w:rsid w:val="00EF25C8"/>
    <w:rsid w:val="00EF2647"/>
    <w:rsid w:val="00EF2DBF"/>
    <w:rsid w:val="00EF323F"/>
    <w:rsid w:val="00EF3E14"/>
    <w:rsid w:val="00EF3F0E"/>
    <w:rsid w:val="00EF429C"/>
    <w:rsid w:val="00EF4625"/>
    <w:rsid w:val="00EF4734"/>
    <w:rsid w:val="00EF49A0"/>
    <w:rsid w:val="00EF4AA3"/>
    <w:rsid w:val="00EF4C4C"/>
    <w:rsid w:val="00EF5C5E"/>
    <w:rsid w:val="00EF61E7"/>
    <w:rsid w:val="00EF66CC"/>
    <w:rsid w:val="00EF6915"/>
    <w:rsid w:val="00EF6D15"/>
    <w:rsid w:val="00EF766D"/>
    <w:rsid w:val="00EF7768"/>
    <w:rsid w:val="00EF776E"/>
    <w:rsid w:val="00EF77DF"/>
    <w:rsid w:val="00EF7AAD"/>
    <w:rsid w:val="00F0021B"/>
    <w:rsid w:val="00F00A31"/>
    <w:rsid w:val="00F00C18"/>
    <w:rsid w:val="00F010D3"/>
    <w:rsid w:val="00F01324"/>
    <w:rsid w:val="00F01E8E"/>
    <w:rsid w:val="00F01F81"/>
    <w:rsid w:val="00F02345"/>
    <w:rsid w:val="00F02F27"/>
    <w:rsid w:val="00F03131"/>
    <w:rsid w:val="00F03251"/>
    <w:rsid w:val="00F03B46"/>
    <w:rsid w:val="00F0492F"/>
    <w:rsid w:val="00F051BC"/>
    <w:rsid w:val="00F056FC"/>
    <w:rsid w:val="00F05A1C"/>
    <w:rsid w:val="00F0614C"/>
    <w:rsid w:val="00F067F1"/>
    <w:rsid w:val="00F0692E"/>
    <w:rsid w:val="00F06CAA"/>
    <w:rsid w:val="00F06E69"/>
    <w:rsid w:val="00F073F4"/>
    <w:rsid w:val="00F10697"/>
    <w:rsid w:val="00F11BFA"/>
    <w:rsid w:val="00F11D77"/>
    <w:rsid w:val="00F11EC5"/>
    <w:rsid w:val="00F12A1D"/>
    <w:rsid w:val="00F12A55"/>
    <w:rsid w:val="00F12B81"/>
    <w:rsid w:val="00F12C8F"/>
    <w:rsid w:val="00F1392F"/>
    <w:rsid w:val="00F14A8B"/>
    <w:rsid w:val="00F14C6F"/>
    <w:rsid w:val="00F14D58"/>
    <w:rsid w:val="00F15760"/>
    <w:rsid w:val="00F159FE"/>
    <w:rsid w:val="00F15D9C"/>
    <w:rsid w:val="00F15F96"/>
    <w:rsid w:val="00F16062"/>
    <w:rsid w:val="00F163A6"/>
    <w:rsid w:val="00F16526"/>
    <w:rsid w:val="00F16536"/>
    <w:rsid w:val="00F1677E"/>
    <w:rsid w:val="00F16869"/>
    <w:rsid w:val="00F1691A"/>
    <w:rsid w:val="00F16EAB"/>
    <w:rsid w:val="00F178D1"/>
    <w:rsid w:val="00F17A01"/>
    <w:rsid w:val="00F17E32"/>
    <w:rsid w:val="00F20A72"/>
    <w:rsid w:val="00F21AB1"/>
    <w:rsid w:val="00F21F15"/>
    <w:rsid w:val="00F21F9E"/>
    <w:rsid w:val="00F22AE1"/>
    <w:rsid w:val="00F234A5"/>
    <w:rsid w:val="00F2408A"/>
    <w:rsid w:val="00F24424"/>
    <w:rsid w:val="00F2457A"/>
    <w:rsid w:val="00F24A22"/>
    <w:rsid w:val="00F24C43"/>
    <w:rsid w:val="00F24DA1"/>
    <w:rsid w:val="00F24EA6"/>
    <w:rsid w:val="00F25D7B"/>
    <w:rsid w:val="00F25EBF"/>
    <w:rsid w:val="00F265F4"/>
    <w:rsid w:val="00F26771"/>
    <w:rsid w:val="00F26AEB"/>
    <w:rsid w:val="00F27006"/>
    <w:rsid w:val="00F27FAC"/>
    <w:rsid w:val="00F30983"/>
    <w:rsid w:val="00F30CBF"/>
    <w:rsid w:val="00F30E7B"/>
    <w:rsid w:val="00F30F3A"/>
    <w:rsid w:val="00F32987"/>
    <w:rsid w:val="00F32E85"/>
    <w:rsid w:val="00F33531"/>
    <w:rsid w:val="00F3374C"/>
    <w:rsid w:val="00F33B8B"/>
    <w:rsid w:val="00F34020"/>
    <w:rsid w:val="00F349BA"/>
    <w:rsid w:val="00F35445"/>
    <w:rsid w:val="00F35985"/>
    <w:rsid w:val="00F35F53"/>
    <w:rsid w:val="00F36070"/>
    <w:rsid w:val="00F360D5"/>
    <w:rsid w:val="00F361A3"/>
    <w:rsid w:val="00F368C7"/>
    <w:rsid w:val="00F369A1"/>
    <w:rsid w:val="00F36D53"/>
    <w:rsid w:val="00F370B3"/>
    <w:rsid w:val="00F375A3"/>
    <w:rsid w:val="00F3793B"/>
    <w:rsid w:val="00F37C9D"/>
    <w:rsid w:val="00F400A4"/>
    <w:rsid w:val="00F4038F"/>
    <w:rsid w:val="00F40592"/>
    <w:rsid w:val="00F4059A"/>
    <w:rsid w:val="00F40748"/>
    <w:rsid w:val="00F40DCD"/>
    <w:rsid w:val="00F424EC"/>
    <w:rsid w:val="00F42DF5"/>
    <w:rsid w:val="00F42FF9"/>
    <w:rsid w:val="00F43795"/>
    <w:rsid w:val="00F43B7F"/>
    <w:rsid w:val="00F43C92"/>
    <w:rsid w:val="00F44454"/>
    <w:rsid w:val="00F44E80"/>
    <w:rsid w:val="00F44FF7"/>
    <w:rsid w:val="00F45267"/>
    <w:rsid w:val="00F45384"/>
    <w:rsid w:val="00F4551A"/>
    <w:rsid w:val="00F4615D"/>
    <w:rsid w:val="00F46CC0"/>
    <w:rsid w:val="00F47202"/>
    <w:rsid w:val="00F47221"/>
    <w:rsid w:val="00F473FA"/>
    <w:rsid w:val="00F47DFF"/>
    <w:rsid w:val="00F47F60"/>
    <w:rsid w:val="00F501AA"/>
    <w:rsid w:val="00F50B7E"/>
    <w:rsid w:val="00F50FD1"/>
    <w:rsid w:val="00F515B7"/>
    <w:rsid w:val="00F51854"/>
    <w:rsid w:val="00F51A9C"/>
    <w:rsid w:val="00F51DA6"/>
    <w:rsid w:val="00F51EC0"/>
    <w:rsid w:val="00F526B8"/>
    <w:rsid w:val="00F53350"/>
    <w:rsid w:val="00F53B5F"/>
    <w:rsid w:val="00F53D8B"/>
    <w:rsid w:val="00F53EB6"/>
    <w:rsid w:val="00F5440C"/>
    <w:rsid w:val="00F5465F"/>
    <w:rsid w:val="00F54765"/>
    <w:rsid w:val="00F54A1D"/>
    <w:rsid w:val="00F54B60"/>
    <w:rsid w:val="00F54C54"/>
    <w:rsid w:val="00F5526C"/>
    <w:rsid w:val="00F5542E"/>
    <w:rsid w:val="00F55916"/>
    <w:rsid w:val="00F55DF4"/>
    <w:rsid w:val="00F56219"/>
    <w:rsid w:val="00F5632D"/>
    <w:rsid w:val="00F56373"/>
    <w:rsid w:val="00F563DE"/>
    <w:rsid w:val="00F5647C"/>
    <w:rsid w:val="00F5667F"/>
    <w:rsid w:val="00F5675D"/>
    <w:rsid w:val="00F56873"/>
    <w:rsid w:val="00F56BE1"/>
    <w:rsid w:val="00F570B2"/>
    <w:rsid w:val="00F5725E"/>
    <w:rsid w:val="00F578B8"/>
    <w:rsid w:val="00F602BE"/>
    <w:rsid w:val="00F604DE"/>
    <w:rsid w:val="00F60681"/>
    <w:rsid w:val="00F606AC"/>
    <w:rsid w:val="00F61511"/>
    <w:rsid w:val="00F61A8B"/>
    <w:rsid w:val="00F61DAB"/>
    <w:rsid w:val="00F61E6E"/>
    <w:rsid w:val="00F625C8"/>
    <w:rsid w:val="00F62615"/>
    <w:rsid w:val="00F62874"/>
    <w:rsid w:val="00F62CC6"/>
    <w:rsid w:val="00F62D96"/>
    <w:rsid w:val="00F633B0"/>
    <w:rsid w:val="00F63768"/>
    <w:rsid w:val="00F637D6"/>
    <w:rsid w:val="00F644E2"/>
    <w:rsid w:val="00F648DA"/>
    <w:rsid w:val="00F6501E"/>
    <w:rsid w:val="00F65496"/>
    <w:rsid w:val="00F656E4"/>
    <w:rsid w:val="00F6578E"/>
    <w:rsid w:val="00F65D07"/>
    <w:rsid w:val="00F65DDF"/>
    <w:rsid w:val="00F65E2A"/>
    <w:rsid w:val="00F65F57"/>
    <w:rsid w:val="00F6694F"/>
    <w:rsid w:val="00F66B12"/>
    <w:rsid w:val="00F66C58"/>
    <w:rsid w:val="00F66EBD"/>
    <w:rsid w:val="00F67647"/>
    <w:rsid w:val="00F67761"/>
    <w:rsid w:val="00F67F9C"/>
    <w:rsid w:val="00F7069C"/>
    <w:rsid w:val="00F70A96"/>
    <w:rsid w:val="00F71056"/>
    <w:rsid w:val="00F71194"/>
    <w:rsid w:val="00F711EA"/>
    <w:rsid w:val="00F71D3F"/>
    <w:rsid w:val="00F71F41"/>
    <w:rsid w:val="00F71FB8"/>
    <w:rsid w:val="00F72084"/>
    <w:rsid w:val="00F725C1"/>
    <w:rsid w:val="00F7318C"/>
    <w:rsid w:val="00F734D5"/>
    <w:rsid w:val="00F73A10"/>
    <w:rsid w:val="00F74165"/>
    <w:rsid w:val="00F74245"/>
    <w:rsid w:val="00F74CF4"/>
    <w:rsid w:val="00F74D10"/>
    <w:rsid w:val="00F751A1"/>
    <w:rsid w:val="00F75C5B"/>
    <w:rsid w:val="00F7691F"/>
    <w:rsid w:val="00F76FAD"/>
    <w:rsid w:val="00F772C8"/>
    <w:rsid w:val="00F77B7F"/>
    <w:rsid w:val="00F80093"/>
    <w:rsid w:val="00F80CF9"/>
    <w:rsid w:val="00F80D03"/>
    <w:rsid w:val="00F812FC"/>
    <w:rsid w:val="00F816BB"/>
    <w:rsid w:val="00F81754"/>
    <w:rsid w:val="00F821A3"/>
    <w:rsid w:val="00F821B7"/>
    <w:rsid w:val="00F82286"/>
    <w:rsid w:val="00F82469"/>
    <w:rsid w:val="00F8277D"/>
    <w:rsid w:val="00F82866"/>
    <w:rsid w:val="00F82CF6"/>
    <w:rsid w:val="00F82E94"/>
    <w:rsid w:val="00F83446"/>
    <w:rsid w:val="00F834A0"/>
    <w:rsid w:val="00F8350B"/>
    <w:rsid w:val="00F83C66"/>
    <w:rsid w:val="00F83E5D"/>
    <w:rsid w:val="00F84061"/>
    <w:rsid w:val="00F848F1"/>
    <w:rsid w:val="00F85045"/>
    <w:rsid w:val="00F85185"/>
    <w:rsid w:val="00F85A89"/>
    <w:rsid w:val="00F85C0A"/>
    <w:rsid w:val="00F85CB8"/>
    <w:rsid w:val="00F85F8A"/>
    <w:rsid w:val="00F86101"/>
    <w:rsid w:val="00F861B8"/>
    <w:rsid w:val="00F86560"/>
    <w:rsid w:val="00F865F5"/>
    <w:rsid w:val="00F86601"/>
    <w:rsid w:val="00F86602"/>
    <w:rsid w:val="00F8748B"/>
    <w:rsid w:val="00F87698"/>
    <w:rsid w:val="00F87A6F"/>
    <w:rsid w:val="00F87E88"/>
    <w:rsid w:val="00F9048B"/>
    <w:rsid w:val="00F90784"/>
    <w:rsid w:val="00F90F51"/>
    <w:rsid w:val="00F910C5"/>
    <w:rsid w:val="00F91508"/>
    <w:rsid w:val="00F9174C"/>
    <w:rsid w:val="00F920B1"/>
    <w:rsid w:val="00F921C0"/>
    <w:rsid w:val="00F92BA2"/>
    <w:rsid w:val="00F93026"/>
    <w:rsid w:val="00F930AE"/>
    <w:rsid w:val="00F932D4"/>
    <w:rsid w:val="00F933BB"/>
    <w:rsid w:val="00F944A5"/>
    <w:rsid w:val="00F944DA"/>
    <w:rsid w:val="00F945EC"/>
    <w:rsid w:val="00F94619"/>
    <w:rsid w:val="00F946E2"/>
    <w:rsid w:val="00F94826"/>
    <w:rsid w:val="00F94838"/>
    <w:rsid w:val="00F9492B"/>
    <w:rsid w:val="00F94C01"/>
    <w:rsid w:val="00F94CBC"/>
    <w:rsid w:val="00F94EF8"/>
    <w:rsid w:val="00F9522D"/>
    <w:rsid w:val="00F953E1"/>
    <w:rsid w:val="00F955D2"/>
    <w:rsid w:val="00F95626"/>
    <w:rsid w:val="00F95801"/>
    <w:rsid w:val="00F95873"/>
    <w:rsid w:val="00F95C2A"/>
    <w:rsid w:val="00F96415"/>
    <w:rsid w:val="00F96B91"/>
    <w:rsid w:val="00F97087"/>
    <w:rsid w:val="00F975D2"/>
    <w:rsid w:val="00FA00A2"/>
    <w:rsid w:val="00FA044C"/>
    <w:rsid w:val="00FA07E9"/>
    <w:rsid w:val="00FA0CF7"/>
    <w:rsid w:val="00FA0F0C"/>
    <w:rsid w:val="00FA1042"/>
    <w:rsid w:val="00FA1879"/>
    <w:rsid w:val="00FA18D2"/>
    <w:rsid w:val="00FA19E2"/>
    <w:rsid w:val="00FA2F24"/>
    <w:rsid w:val="00FA336F"/>
    <w:rsid w:val="00FA34FE"/>
    <w:rsid w:val="00FA3632"/>
    <w:rsid w:val="00FA3A96"/>
    <w:rsid w:val="00FA4232"/>
    <w:rsid w:val="00FA44FE"/>
    <w:rsid w:val="00FA4D21"/>
    <w:rsid w:val="00FA5222"/>
    <w:rsid w:val="00FA5450"/>
    <w:rsid w:val="00FA5478"/>
    <w:rsid w:val="00FA59D4"/>
    <w:rsid w:val="00FA5B2E"/>
    <w:rsid w:val="00FA5CF1"/>
    <w:rsid w:val="00FA68F5"/>
    <w:rsid w:val="00FA6A1E"/>
    <w:rsid w:val="00FA749C"/>
    <w:rsid w:val="00FA79D5"/>
    <w:rsid w:val="00FA7C24"/>
    <w:rsid w:val="00FA7D66"/>
    <w:rsid w:val="00FB013E"/>
    <w:rsid w:val="00FB0185"/>
    <w:rsid w:val="00FB0708"/>
    <w:rsid w:val="00FB1180"/>
    <w:rsid w:val="00FB142F"/>
    <w:rsid w:val="00FB1945"/>
    <w:rsid w:val="00FB1A33"/>
    <w:rsid w:val="00FB1B66"/>
    <w:rsid w:val="00FB25C6"/>
    <w:rsid w:val="00FB2B4F"/>
    <w:rsid w:val="00FB2FB3"/>
    <w:rsid w:val="00FB32C4"/>
    <w:rsid w:val="00FB333F"/>
    <w:rsid w:val="00FB4620"/>
    <w:rsid w:val="00FB5086"/>
    <w:rsid w:val="00FB5495"/>
    <w:rsid w:val="00FB54E0"/>
    <w:rsid w:val="00FB5A92"/>
    <w:rsid w:val="00FB5A9F"/>
    <w:rsid w:val="00FB5CD4"/>
    <w:rsid w:val="00FB5CE3"/>
    <w:rsid w:val="00FB5E6A"/>
    <w:rsid w:val="00FB5ED7"/>
    <w:rsid w:val="00FB60AA"/>
    <w:rsid w:val="00FB6210"/>
    <w:rsid w:val="00FB6287"/>
    <w:rsid w:val="00FB63E0"/>
    <w:rsid w:val="00FB65BD"/>
    <w:rsid w:val="00FB67FD"/>
    <w:rsid w:val="00FB7A25"/>
    <w:rsid w:val="00FC0863"/>
    <w:rsid w:val="00FC08D9"/>
    <w:rsid w:val="00FC0B47"/>
    <w:rsid w:val="00FC0BB5"/>
    <w:rsid w:val="00FC0C0E"/>
    <w:rsid w:val="00FC15E0"/>
    <w:rsid w:val="00FC1652"/>
    <w:rsid w:val="00FC1E68"/>
    <w:rsid w:val="00FC2FCE"/>
    <w:rsid w:val="00FC310F"/>
    <w:rsid w:val="00FC319D"/>
    <w:rsid w:val="00FC3B7F"/>
    <w:rsid w:val="00FC3EC3"/>
    <w:rsid w:val="00FC44FE"/>
    <w:rsid w:val="00FC467A"/>
    <w:rsid w:val="00FC582D"/>
    <w:rsid w:val="00FC600D"/>
    <w:rsid w:val="00FC6592"/>
    <w:rsid w:val="00FC7925"/>
    <w:rsid w:val="00FD01FE"/>
    <w:rsid w:val="00FD0390"/>
    <w:rsid w:val="00FD0EFA"/>
    <w:rsid w:val="00FD12F5"/>
    <w:rsid w:val="00FD1434"/>
    <w:rsid w:val="00FD145C"/>
    <w:rsid w:val="00FD17ED"/>
    <w:rsid w:val="00FD1811"/>
    <w:rsid w:val="00FD18E8"/>
    <w:rsid w:val="00FD1E9D"/>
    <w:rsid w:val="00FD1FEE"/>
    <w:rsid w:val="00FD2470"/>
    <w:rsid w:val="00FD2ABD"/>
    <w:rsid w:val="00FD2D61"/>
    <w:rsid w:val="00FD2D92"/>
    <w:rsid w:val="00FD31BF"/>
    <w:rsid w:val="00FD32CD"/>
    <w:rsid w:val="00FD3968"/>
    <w:rsid w:val="00FD44E0"/>
    <w:rsid w:val="00FD470B"/>
    <w:rsid w:val="00FD47FE"/>
    <w:rsid w:val="00FD48D2"/>
    <w:rsid w:val="00FD51F8"/>
    <w:rsid w:val="00FD52BB"/>
    <w:rsid w:val="00FD5436"/>
    <w:rsid w:val="00FD5781"/>
    <w:rsid w:val="00FD631A"/>
    <w:rsid w:val="00FD6A5B"/>
    <w:rsid w:val="00FD7153"/>
    <w:rsid w:val="00FD7B97"/>
    <w:rsid w:val="00FD7FB4"/>
    <w:rsid w:val="00FE0077"/>
    <w:rsid w:val="00FE0252"/>
    <w:rsid w:val="00FE0C79"/>
    <w:rsid w:val="00FE0D34"/>
    <w:rsid w:val="00FE1670"/>
    <w:rsid w:val="00FE1F86"/>
    <w:rsid w:val="00FE2B95"/>
    <w:rsid w:val="00FE2D6F"/>
    <w:rsid w:val="00FE2E18"/>
    <w:rsid w:val="00FE2F82"/>
    <w:rsid w:val="00FE3090"/>
    <w:rsid w:val="00FE30D1"/>
    <w:rsid w:val="00FE32FA"/>
    <w:rsid w:val="00FE3887"/>
    <w:rsid w:val="00FE3D4F"/>
    <w:rsid w:val="00FE3E19"/>
    <w:rsid w:val="00FE4C2A"/>
    <w:rsid w:val="00FE4DE2"/>
    <w:rsid w:val="00FE4F8F"/>
    <w:rsid w:val="00FE5026"/>
    <w:rsid w:val="00FE50B9"/>
    <w:rsid w:val="00FE5317"/>
    <w:rsid w:val="00FE5440"/>
    <w:rsid w:val="00FE5775"/>
    <w:rsid w:val="00FE6111"/>
    <w:rsid w:val="00FE6144"/>
    <w:rsid w:val="00FE6402"/>
    <w:rsid w:val="00FE69BA"/>
    <w:rsid w:val="00FE6C80"/>
    <w:rsid w:val="00FE6DF5"/>
    <w:rsid w:val="00FE77E2"/>
    <w:rsid w:val="00FE7A66"/>
    <w:rsid w:val="00FE7E88"/>
    <w:rsid w:val="00FF0086"/>
    <w:rsid w:val="00FF04A7"/>
    <w:rsid w:val="00FF0512"/>
    <w:rsid w:val="00FF071F"/>
    <w:rsid w:val="00FF0E2E"/>
    <w:rsid w:val="00FF21F4"/>
    <w:rsid w:val="00FF2436"/>
    <w:rsid w:val="00FF271E"/>
    <w:rsid w:val="00FF2F72"/>
    <w:rsid w:val="00FF2FC6"/>
    <w:rsid w:val="00FF32CE"/>
    <w:rsid w:val="00FF38D6"/>
    <w:rsid w:val="00FF3FD9"/>
    <w:rsid w:val="00FF44A5"/>
    <w:rsid w:val="00FF4837"/>
    <w:rsid w:val="00FF5460"/>
    <w:rsid w:val="00FF57D4"/>
    <w:rsid w:val="00FF5AA4"/>
    <w:rsid w:val="00FF5E25"/>
    <w:rsid w:val="00FF625C"/>
    <w:rsid w:val="00FF6789"/>
    <w:rsid w:val="00FF6A9A"/>
    <w:rsid w:val="00FF6BC2"/>
    <w:rsid w:val="00FF6C90"/>
    <w:rsid w:val="00FF6D68"/>
    <w:rsid w:val="00FF6EB3"/>
    <w:rsid w:val="00FF72CF"/>
    <w:rsid w:val="00FF73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A4CC548"/>
  <w15:docId w15:val="{08847A17-0AF5-4CE7-ACCC-600AE6B0B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qFormat="1"/>
    <w:lsdException w:name="heading 3" w:locked="1" w:uiPriority="9" w:qFormat="1"/>
    <w:lsdException w:name="heading 4" w:locked="1" w:uiPriority="9"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712A7"/>
    <w:rPr>
      <w:rFonts w:ascii="Times New Roman" w:eastAsia="Times New Roman" w:hAnsi="Times New Roman"/>
      <w:sz w:val="24"/>
      <w:szCs w:val="24"/>
    </w:rPr>
  </w:style>
  <w:style w:type="paragraph" w:styleId="Nadpis1">
    <w:name w:val="heading 1"/>
    <w:basedOn w:val="Normln"/>
    <w:next w:val="Normln"/>
    <w:link w:val="Nadpis1Char"/>
    <w:uiPriority w:val="99"/>
    <w:qFormat/>
    <w:rsid w:val="00AF20A8"/>
    <w:pPr>
      <w:keepNext/>
      <w:keepLines/>
      <w:spacing w:before="480"/>
      <w:outlineLvl w:val="0"/>
    </w:pPr>
    <w:rPr>
      <w:rFonts w:ascii="Cambria" w:eastAsia="Calibri" w:hAnsi="Cambria"/>
      <w:b/>
      <w:color w:val="365F91"/>
      <w:sz w:val="28"/>
      <w:szCs w:val="20"/>
    </w:rPr>
  </w:style>
  <w:style w:type="paragraph" w:styleId="Nadpis2">
    <w:name w:val="heading 2"/>
    <w:basedOn w:val="Normln"/>
    <w:next w:val="Normln"/>
    <w:link w:val="Nadpis2Char"/>
    <w:uiPriority w:val="99"/>
    <w:qFormat/>
    <w:rsid w:val="00E712A7"/>
    <w:pPr>
      <w:keepNext/>
      <w:outlineLvl w:val="1"/>
    </w:pPr>
    <w:rPr>
      <w:rFonts w:ascii="Arial" w:eastAsia="Calibri" w:hAnsi="Arial"/>
      <w:b/>
      <w:sz w:val="20"/>
      <w:szCs w:val="20"/>
    </w:rPr>
  </w:style>
  <w:style w:type="paragraph" w:styleId="Nadpis3">
    <w:name w:val="heading 3"/>
    <w:basedOn w:val="Normln"/>
    <w:next w:val="Normln"/>
    <w:link w:val="Nadpis3Char"/>
    <w:uiPriority w:val="99"/>
    <w:qFormat/>
    <w:rsid w:val="00E712A7"/>
    <w:pPr>
      <w:keepNext/>
      <w:spacing w:before="240" w:after="60"/>
      <w:outlineLvl w:val="2"/>
    </w:pPr>
    <w:rPr>
      <w:rFonts w:ascii="Arial" w:eastAsia="Calibri" w:hAnsi="Arial"/>
      <w:b/>
      <w:sz w:val="26"/>
      <w:szCs w:val="20"/>
    </w:rPr>
  </w:style>
  <w:style w:type="paragraph" w:styleId="Nadpis4">
    <w:name w:val="heading 4"/>
    <w:basedOn w:val="Normln"/>
    <w:next w:val="Normln"/>
    <w:link w:val="Nadpis4Char"/>
    <w:uiPriority w:val="99"/>
    <w:qFormat/>
    <w:rsid w:val="002B715A"/>
    <w:pPr>
      <w:keepNext/>
      <w:keepLines/>
      <w:spacing w:before="200"/>
      <w:outlineLvl w:val="3"/>
    </w:pPr>
    <w:rPr>
      <w:rFonts w:ascii="Cambria" w:eastAsia="Calibri" w:hAnsi="Cambria"/>
      <w:b/>
      <w:i/>
      <w:color w:val="4F81BD"/>
      <w:szCs w:val="20"/>
    </w:rPr>
  </w:style>
  <w:style w:type="paragraph" w:styleId="Nadpis5">
    <w:name w:val="heading 5"/>
    <w:basedOn w:val="Normln"/>
    <w:next w:val="Normln"/>
    <w:link w:val="Nadpis5Char"/>
    <w:uiPriority w:val="9"/>
    <w:semiHidden/>
    <w:unhideWhenUsed/>
    <w:qFormat/>
    <w:locked/>
    <w:rsid w:val="007A31C2"/>
    <w:pPr>
      <w:keepNext/>
      <w:keepLines/>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locked/>
    <w:rsid w:val="007A31C2"/>
    <w:pPr>
      <w:keepNext/>
      <w:keepLines/>
      <w:spacing w:before="40"/>
      <w:outlineLvl w:val="5"/>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AF20A8"/>
    <w:rPr>
      <w:rFonts w:ascii="Cambria" w:hAnsi="Cambria" w:cs="Times New Roman"/>
      <w:b/>
      <w:color w:val="365F91"/>
      <w:sz w:val="28"/>
      <w:lang w:eastAsia="cs-CZ"/>
    </w:rPr>
  </w:style>
  <w:style w:type="character" w:customStyle="1" w:styleId="Nadpis2Char">
    <w:name w:val="Nadpis 2 Char"/>
    <w:basedOn w:val="Standardnpsmoodstavce"/>
    <w:link w:val="Nadpis2"/>
    <w:uiPriority w:val="99"/>
    <w:locked/>
    <w:rsid w:val="00E712A7"/>
    <w:rPr>
      <w:rFonts w:ascii="Arial" w:hAnsi="Arial" w:cs="Times New Roman"/>
      <w:b/>
      <w:sz w:val="20"/>
      <w:lang w:eastAsia="cs-CZ"/>
    </w:rPr>
  </w:style>
  <w:style w:type="character" w:customStyle="1" w:styleId="Nadpis3Char">
    <w:name w:val="Nadpis 3 Char"/>
    <w:basedOn w:val="Standardnpsmoodstavce"/>
    <w:link w:val="Nadpis3"/>
    <w:uiPriority w:val="99"/>
    <w:locked/>
    <w:rsid w:val="00E712A7"/>
    <w:rPr>
      <w:rFonts w:ascii="Arial" w:hAnsi="Arial" w:cs="Times New Roman"/>
      <w:b/>
      <w:sz w:val="26"/>
      <w:lang w:eastAsia="cs-CZ"/>
    </w:rPr>
  </w:style>
  <w:style w:type="character" w:customStyle="1" w:styleId="Nadpis4Char">
    <w:name w:val="Nadpis 4 Char"/>
    <w:basedOn w:val="Standardnpsmoodstavce"/>
    <w:link w:val="Nadpis4"/>
    <w:uiPriority w:val="99"/>
    <w:semiHidden/>
    <w:locked/>
    <w:rsid w:val="002B715A"/>
    <w:rPr>
      <w:rFonts w:ascii="Cambria" w:hAnsi="Cambria" w:cs="Times New Roman"/>
      <w:b/>
      <w:i/>
      <w:color w:val="4F81BD"/>
      <w:sz w:val="24"/>
      <w:lang w:eastAsia="cs-CZ"/>
    </w:rPr>
  </w:style>
  <w:style w:type="paragraph" w:styleId="Zkladntext">
    <w:name w:val="Body Text"/>
    <w:basedOn w:val="Normln"/>
    <w:link w:val="ZkladntextChar"/>
    <w:uiPriority w:val="99"/>
    <w:rsid w:val="00E712A7"/>
    <w:rPr>
      <w:rFonts w:ascii="Arial" w:eastAsia="Calibri" w:hAnsi="Arial"/>
      <w:szCs w:val="20"/>
      <w:lang w:eastAsia="zh-CN"/>
    </w:rPr>
  </w:style>
  <w:style w:type="character" w:customStyle="1" w:styleId="ZkladntextChar">
    <w:name w:val="Základní text Char"/>
    <w:basedOn w:val="Standardnpsmoodstavce"/>
    <w:link w:val="Zkladntext"/>
    <w:uiPriority w:val="99"/>
    <w:locked/>
    <w:rsid w:val="00E712A7"/>
    <w:rPr>
      <w:rFonts w:ascii="Arial" w:hAnsi="Arial" w:cs="Times New Roman"/>
      <w:sz w:val="24"/>
      <w:lang w:eastAsia="zh-CN"/>
    </w:rPr>
  </w:style>
  <w:style w:type="paragraph" w:styleId="Zkladntext2">
    <w:name w:val="Body Text 2"/>
    <w:basedOn w:val="Normln"/>
    <w:link w:val="Zkladntext2Char"/>
    <w:uiPriority w:val="99"/>
    <w:rsid w:val="00E712A7"/>
    <w:pPr>
      <w:jc w:val="both"/>
    </w:pPr>
    <w:rPr>
      <w:rFonts w:ascii="Arial" w:eastAsia="Calibri" w:hAnsi="Arial"/>
      <w:szCs w:val="20"/>
      <w:lang w:eastAsia="zh-CN"/>
    </w:rPr>
  </w:style>
  <w:style w:type="character" w:customStyle="1" w:styleId="Zkladntext2Char">
    <w:name w:val="Základní text 2 Char"/>
    <w:basedOn w:val="Standardnpsmoodstavce"/>
    <w:link w:val="Zkladntext2"/>
    <w:uiPriority w:val="99"/>
    <w:locked/>
    <w:rsid w:val="00E712A7"/>
    <w:rPr>
      <w:rFonts w:ascii="Arial" w:hAnsi="Arial" w:cs="Times New Roman"/>
      <w:sz w:val="24"/>
      <w:lang w:eastAsia="zh-CN"/>
    </w:rPr>
  </w:style>
  <w:style w:type="paragraph" w:styleId="Zhlav">
    <w:name w:val="header"/>
    <w:basedOn w:val="Normln"/>
    <w:link w:val="ZhlavChar"/>
    <w:uiPriority w:val="99"/>
    <w:rsid w:val="00E712A7"/>
    <w:pPr>
      <w:tabs>
        <w:tab w:val="center" w:pos="4536"/>
        <w:tab w:val="right" w:pos="9072"/>
      </w:tabs>
    </w:pPr>
    <w:rPr>
      <w:rFonts w:eastAsia="Calibri"/>
      <w:szCs w:val="20"/>
    </w:rPr>
  </w:style>
  <w:style w:type="character" w:customStyle="1" w:styleId="ZhlavChar">
    <w:name w:val="Záhlaví Char"/>
    <w:basedOn w:val="Standardnpsmoodstavce"/>
    <w:link w:val="Zhlav"/>
    <w:uiPriority w:val="99"/>
    <w:locked/>
    <w:rsid w:val="00E712A7"/>
    <w:rPr>
      <w:rFonts w:ascii="Times New Roman" w:hAnsi="Times New Roman" w:cs="Times New Roman"/>
      <w:sz w:val="24"/>
      <w:lang w:eastAsia="cs-CZ"/>
    </w:rPr>
  </w:style>
  <w:style w:type="paragraph" w:styleId="Zpat">
    <w:name w:val="footer"/>
    <w:basedOn w:val="Normln"/>
    <w:link w:val="ZpatChar"/>
    <w:uiPriority w:val="99"/>
    <w:rsid w:val="00E712A7"/>
    <w:pPr>
      <w:tabs>
        <w:tab w:val="center" w:pos="4536"/>
        <w:tab w:val="right" w:pos="9072"/>
      </w:tabs>
    </w:pPr>
    <w:rPr>
      <w:rFonts w:eastAsia="Calibri"/>
      <w:szCs w:val="20"/>
    </w:rPr>
  </w:style>
  <w:style w:type="character" w:customStyle="1" w:styleId="ZpatChar">
    <w:name w:val="Zápatí Char"/>
    <w:basedOn w:val="Standardnpsmoodstavce"/>
    <w:link w:val="Zpat"/>
    <w:uiPriority w:val="99"/>
    <w:locked/>
    <w:rsid w:val="00E712A7"/>
    <w:rPr>
      <w:rFonts w:ascii="Times New Roman" w:hAnsi="Times New Roman" w:cs="Times New Roman"/>
      <w:sz w:val="24"/>
      <w:lang w:eastAsia="cs-CZ"/>
    </w:rPr>
  </w:style>
  <w:style w:type="table" w:styleId="Mkatabulky">
    <w:name w:val="Table Grid"/>
    <w:basedOn w:val="Normlntabulka"/>
    <w:uiPriority w:val="99"/>
    <w:rsid w:val="00E712A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rsid w:val="00E712A7"/>
    <w:rPr>
      <w:rFonts w:ascii="Tahoma" w:eastAsia="Calibri" w:hAnsi="Tahoma"/>
      <w:sz w:val="16"/>
      <w:szCs w:val="20"/>
    </w:rPr>
  </w:style>
  <w:style w:type="character" w:customStyle="1" w:styleId="TextbublinyChar">
    <w:name w:val="Text bubliny Char"/>
    <w:basedOn w:val="Standardnpsmoodstavce"/>
    <w:link w:val="Textbubliny"/>
    <w:uiPriority w:val="99"/>
    <w:locked/>
    <w:rsid w:val="00E712A7"/>
    <w:rPr>
      <w:rFonts w:ascii="Tahoma" w:hAnsi="Tahoma" w:cs="Times New Roman"/>
      <w:sz w:val="16"/>
      <w:lang w:eastAsia="cs-CZ"/>
    </w:rPr>
  </w:style>
  <w:style w:type="character" w:styleId="Hypertextovodkaz">
    <w:name w:val="Hyperlink"/>
    <w:basedOn w:val="Standardnpsmoodstavce"/>
    <w:uiPriority w:val="99"/>
    <w:rsid w:val="00E712A7"/>
    <w:rPr>
      <w:rFonts w:cs="Times New Roman"/>
      <w:color w:val="0000FF"/>
      <w:u w:val="single"/>
    </w:rPr>
  </w:style>
  <w:style w:type="paragraph" w:styleId="Normlnweb">
    <w:name w:val="Normal (Web)"/>
    <w:basedOn w:val="Normln"/>
    <w:uiPriority w:val="99"/>
    <w:rsid w:val="004527AC"/>
    <w:pPr>
      <w:spacing w:before="100" w:beforeAutospacing="1" w:after="100" w:afterAutospacing="1"/>
    </w:pPr>
  </w:style>
  <w:style w:type="character" w:styleId="Siln">
    <w:name w:val="Strong"/>
    <w:basedOn w:val="Standardnpsmoodstavce"/>
    <w:uiPriority w:val="22"/>
    <w:qFormat/>
    <w:rsid w:val="00E50258"/>
    <w:rPr>
      <w:rFonts w:cs="Times New Roman"/>
      <w:b/>
    </w:rPr>
  </w:style>
  <w:style w:type="character" w:customStyle="1" w:styleId="apple-style-span">
    <w:name w:val="apple-style-span"/>
    <w:rsid w:val="000C4702"/>
  </w:style>
  <w:style w:type="paragraph" w:styleId="Nadpisobsahu">
    <w:name w:val="TOC Heading"/>
    <w:basedOn w:val="Nadpis1"/>
    <w:next w:val="Normln"/>
    <w:uiPriority w:val="99"/>
    <w:qFormat/>
    <w:rsid w:val="00AF20A8"/>
    <w:pPr>
      <w:spacing w:line="276" w:lineRule="auto"/>
      <w:outlineLvl w:val="9"/>
    </w:pPr>
  </w:style>
  <w:style w:type="paragraph" w:styleId="Obsah1">
    <w:name w:val="toc 1"/>
    <w:basedOn w:val="Normln"/>
    <w:next w:val="Normln"/>
    <w:autoRedefine/>
    <w:uiPriority w:val="39"/>
    <w:rsid w:val="00FA4D21"/>
    <w:pPr>
      <w:tabs>
        <w:tab w:val="right" w:leader="dot" w:pos="9062"/>
      </w:tabs>
      <w:spacing w:after="100"/>
    </w:pPr>
  </w:style>
  <w:style w:type="paragraph" w:styleId="Obsah2">
    <w:name w:val="toc 2"/>
    <w:basedOn w:val="Normln"/>
    <w:next w:val="Normln"/>
    <w:autoRedefine/>
    <w:uiPriority w:val="39"/>
    <w:rsid w:val="00F02345"/>
    <w:pPr>
      <w:spacing w:after="100"/>
      <w:ind w:left="240"/>
    </w:pPr>
  </w:style>
  <w:style w:type="paragraph" w:styleId="FormtovanvHTML">
    <w:name w:val="HTML Preformatted"/>
    <w:basedOn w:val="Normln"/>
    <w:link w:val="FormtovanvHTMLChar"/>
    <w:uiPriority w:val="99"/>
    <w:rsid w:val="00EE23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rPr>
  </w:style>
  <w:style w:type="character" w:customStyle="1" w:styleId="FormtovanvHTMLChar">
    <w:name w:val="Formátovaný v HTML Char"/>
    <w:basedOn w:val="Standardnpsmoodstavce"/>
    <w:link w:val="FormtovanvHTML"/>
    <w:uiPriority w:val="99"/>
    <w:locked/>
    <w:rsid w:val="00EE23E3"/>
    <w:rPr>
      <w:rFonts w:ascii="Courier New" w:hAnsi="Courier New" w:cs="Times New Roman"/>
      <w:sz w:val="20"/>
      <w:lang w:eastAsia="cs-CZ"/>
    </w:rPr>
  </w:style>
  <w:style w:type="character" w:customStyle="1" w:styleId="apple-converted-space">
    <w:name w:val="apple-converted-space"/>
    <w:rsid w:val="00EE23E3"/>
  </w:style>
  <w:style w:type="paragraph" w:styleId="Odstavecseseznamem">
    <w:name w:val="List Paragraph"/>
    <w:basedOn w:val="Normln"/>
    <w:qFormat/>
    <w:rsid w:val="00592266"/>
    <w:pPr>
      <w:ind w:left="720"/>
      <w:contextualSpacing/>
    </w:pPr>
  </w:style>
  <w:style w:type="paragraph" w:styleId="Bezmezer">
    <w:name w:val="No Spacing"/>
    <w:uiPriority w:val="99"/>
    <w:qFormat/>
    <w:rsid w:val="003E7D95"/>
    <w:rPr>
      <w:rFonts w:ascii="Times New Roman" w:eastAsia="Times New Roman" w:hAnsi="Times New Roman"/>
      <w:sz w:val="24"/>
      <w:szCs w:val="24"/>
    </w:rPr>
  </w:style>
  <w:style w:type="paragraph" w:customStyle="1" w:styleId="atextzprChar">
    <w:name w:val="a_text_zpr Char"/>
    <w:basedOn w:val="Normln"/>
    <w:link w:val="atextzprCharChar"/>
    <w:rsid w:val="006C72FD"/>
    <w:pPr>
      <w:spacing w:before="120"/>
      <w:ind w:firstLine="567"/>
      <w:jc w:val="both"/>
    </w:pPr>
    <w:rPr>
      <w:rFonts w:eastAsia="Calibri"/>
      <w:szCs w:val="20"/>
    </w:rPr>
  </w:style>
  <w:style w:type="character" w:customStyle="1" w:styleId="atextzprCharChar">
    <w:name w:val="a_text_zpr Char Char"/>
    <w:link w:val="atextzprChar"/>
    <w:locked/>
    <w:rsid w:val="006C72FD"/>
    <w:rPr>
      <w:rFonts w:ascii="Times New Roman" w:hAnsi="Times New Roman"/>
      <w:sz w:val="24"/>
    </w:rPr>
  </w:style>
  <w:style w:type="paragraph" w:customStyle="1" w:styleId="Nadpistabulky">
    <w:name w:val="Nadpis_tabulky"/>
    <w:basedOn w:val="Normln"/>
    <w:uiPriority w:val="99"/>
    <w:rsid w:val="0041649E"/>
    <w:pPr>
      <w:spacing w:before="120" w:after="80"/>
    </w:pPr>
    <w:rPr>
      <w:sz w:val="22"/>
      <w:szCs w:val="20"/>
    </w:rPr>
  </w:style>
  <w:style w:type="paragraph" w:customStyle="1" w:styleId="Zkladntext1">
    <w:name w:val="Základní text 1"/>
    <w:basedOn w:val="Normln"/>
    <w:uiPriority w:val="99"/>
    <w:rsid w:val="0041649E"/>
    <w:rPr>
      <w:szCs w:val="20"/>
    </w:rPr>
  </w:style>
  <w:style w:type="paragraph" w:styleId="Obsah3">
    <w:name w:val="toc 3"/>
    <w:basedOn w:val="Normln"/>
    <w:next w:val="Normln"/>
    <w:autoRedefine/>
    <w:uiPriority w:val="39"/>
    <w:rsid w:val="00B50E9F"/>
    <w:pPr>
      <w:ind w:left="480"/>
    </w:pPr>
  </w:style>
  <w:style w:type="paragraph" w:customStyle="1" w:styleId="Normln1">
    <w:name w:val="Normální1"/>
    <w:basedOn w:val="Normln"/>
    <w:rsid w:val="00297ECF"/>
    <w:pPr>
      <w:widowControl w:val="0"/>
    </w:pPr>
    <w:rPr>
      <w:sz w:val="20"/>
      <w:szCs w:val="20"/>
    </w:rPr>
  </w:style>
  <w:style w:type="table" w:customStyle="1" w:styleId="Mkatabulky2">
    <w:name w:val="Mřížka tabulky2"/>
    <w:basedOn w:val="Normlntabulka"/>
    <w:next w:val="Mkatabulky"/>
    <w:rsid w:val="00F625C8"/>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uiPriority w:val="99"/>
    <w:unhideWhenUsed/>
    <w:locked/>
    <w:rsid w:val="000F1B7D"/>
    <w:pPr>
      <w:spacing w:after="120"/>
      <w:ind w:left="283"/>
    </w:pPr>
  </w:style>
  <w:style w:type="character" w:customStyle="1" w:styleId="ZkladntextodsazenChar">
    <w:name w:val="Základní text odsazený Char"/>
    <w:basedOn w:val="Standardnpsmoodstavce"/>
    <w:link w:val="Zkladntextodsazen"/>
    <w:uiPriority w:val="99"/>
    <w:rsid w:val="000F1B7D"/>
    <w:rPr>
      <w:rFonts w:ascii="Times New Roman" w:eastAsia="Times New Roman" w:hAnsi="Times New Roman"/>
      <w:sz w:val="24"/>
      <w:szCs w:val="24"/>
    </w:rPr>
  </w:style>
  <w:style w:type="character" w:customStyle="1" w:styleId="Nadpis5Char">
    <w:name w:val="Nadpis 5 Char"/>
    <w:basedOn w:val="Standardnpsmoodstavce"/>
    <w:link w:val="Nadpis5"/>
    <w:uiPriority w:val="9"/>
    <w:semiHidden/>
    <w:rsid w:val="007A31C2"/>
    <w:rPr>
      <w:rFonts w:asciiTheme="majorHAnsi" w:eastAsiaTheme="majorEastAsia" w:hAnsiTheme="majorHAnsi" w:cstheme="majorBidi"/>
      <w:color w:val="365F91" w:themeColor="accent1" w:themeShade="BF"/>
      <w:sz w:val="24"/>
      <w:szCs w:val="24"/>
    </w:rPr>
  </w:style>
  <w:style w:type="character" w:customStyle="1" w:styleId="Nadpis6Char">
    <w:name w:val="Nadpis 6 Char"/>
    <w:basedOn w:val="Standardnpsmoodstavce"/>
    <w:link w:val="Nadpis6"/>
    <w:uiPriority w:val="9"/>
    <w:semiHidden/>
    <w:rsid w:val="007A31C2"/>
    <w:rPr>
      <w:rFonts w:asciiTheme="majorHAnsi" w:eastAsiaTheme="majorEastAsia" w:hAnsiTheme="majorHAnsi" w:cstheme="majorBidi"/>
      <w:color w:val="243F60" w:themeColor="accent1" w:themeShade="7F"/>
      <w:sz w:val="24"/>
      <w:szCs w:val="24"/>
    </w:rPr>
  </w:style>
  <w:style w:type="character" w:customStyle="1" w:styleId="odkaz">
    <w:name w:val="odkaz"/>
    <w:basedOn w:val="Standardnpsmoodstavce"/>
    <w:rsid w:val="007A31C2"/>
  </w:style>
  <w:style w:type="character" w:styleId="Zdraznn">
    <w:name w:val="Emphasis"/>
    <w:basedOn w:val="Standardnpsmoodstavce"/>
    <w:uiPriority w:val="20"/>
    <w:qFormat/>
    <w:locked/>
    <w:rsid w:val="007A31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468212">
      <w:marLeft w:val="0"/>
      <w:marRight w:val="0"/>
      <w:marTop w:val="0"/>
      <w:marBottom w:val="0"/>
      <w:divBdr>
        <w:top w:val="none" w:sz="0" w:space="0" w:color="auto"/>
        <w:left w:val="none" w:sz="0" w:space="0" w:color="auto"/>
        <w:bottom w:val="none" w:sz="0" w:space="0" w:color="auto"/>
        <w:right w:val="none" w:sz="0" w:space="0" w:color="auto"/>
      </w:divBdr>
    </w:div>
    <w:div w:id="124468213">
      <w:marLeft w:val="0"/>
      <w:marRight w:val="0"/>
      <w:marTop w:val="0"/>
      <w:marBottom w:val="0"/>
      <w:divBdr>
        <w:top w:val="none" w:sz="0" w:space="0" w:color="auto"/>
        <w:left w:val="none" w:sz="0" w:space="0" w:color="auto"/>
        <w:bottom w:val="none" w:sz="0" w:space="0" w:color="auto"/>
        <w:right w:val="none" w:sz="0" w:space="0" w:color="auto"/>
      </w:divBdr>
    </w:div>
    <w:div w:id="124468214">
      <w:marLeft w:val="0"/>
      <w:marRight w:val="0"/>
      <w:marTop w:val="0"/>
      <w:marBottom w:val="0"/>
      <w:divBdr>
        <w:top w:val="none" w:sz="0" w:space="0" w:color="auto"/>
        <w:left w:val="none" w:sz="0" w:space="0" w:color="auto"/>
        <w:bottom w:val="none" w:sz="0" w:space="0" w:color="auto"/>
        <w:right w:val="none" w:sz="0" w:space="0" w:color="auto"/>
      </w:divBdr>
    </w:div>
    <w:div w:id="124468215">
      <w:marLeft w:val="0"/>
      <w:marRight w:val="0"/>
      <w:marTop w:val="0"/>
      <w:marBottom w:val="0"/>
      <w:divBdr>
        <w:top w:val="none" w:sz="0" w:space="0" w:color="auto"/>
        <w:left w:val="none" w:sz="0" w:space="0" w:color="auto"/>
        <w:bottom w:val="none" w:sz="0" w:space="0" w:color="auto"/>
        <w:right w:val="none" w:sz="0" w:space="0" w:color="auto"/>
      </w:divBdr>
    </w:div>
    <w:div w:id="124468216">
      <w:marLeft w:val="0"/>
      <w:marRight w:val="0"/>
      <w:marTop w:val="0"/>
      <w:marBottom w:val="0"/>
      <w:divBdr>
        <w:top w:val="none" w:sz="0" w:space="0" w:color="auto"/>
        <w:left w:val="none" w:sz="0" w:space="0" w:color="auto"/>
        <w:bottom w:val="none" w:sz="0" w:space="0" w:color="auto"/>
        <w:right w:val="none" w:sz="0" w:space="0" w:color="auto"/>
      </w:divBdr>
    </w:div>
    <w:div w:id="124468217">
      <w:marLeft w:val="0"/>
      <w:marRight w:val="0"/>
      <w:marTop w:val="0"/>
      <w:marBottom w:val="0"/>
      <w:divBdr>
        <w:top w:val="none" w:sz="0" w:space="0" w:color="auto"/>
        <w:left w:val="none" w:sz="0" w:space="0" w:color="auto"/>
        <w:bottom w:val="none" w:sz="0" w:space="0" w:color="auto"/>
        <w:right w:val="none" w:sz="0" w:space="0" w:color="auto"/>
      </w:divBdr>
    </w:div>
    <w:div w:id="124468218">
      <w:marLeft w:val="0"/>
      <w:marRight w:val="0"/>
      <w:marTop w:val="0"/>
      <w:marBottom w:val="0"/>
      <w:divBdr>
        <w:top w:val="none" w:sz="0" w:space="0" w:color="auto"/>
        <w:left w:val="none" w:sz="0" w:space="0" w:color="auto"/>
        <w:bottom w:val="none" w:sz="0" w:space="0" w:color="auto"/>
        <w:right w:val="none" w:sz="0" w:space="0" w:color="auto"/>
      </w:divBdr>
    </w:div>
    <w:div w:id="124468219">
      <w:marLeft w:val="0"/>
      <w:marRight w:val="0"/>
      <w:marTop w:val="0"/>
      <w:marBottom w:val="0"/>
      <w:divBdr>
        <w:top w:val="none" w:sz="0" w:space="0" w:color="auto"/>
        <w:left w:val="none" w:sz="0" w:space="0" w:color="auto"/>
        <w:bottom w:val="none" w:sz="0" w:space="0" w:color="auto"/>
        <w:right w:val="none" w:sz="0" w:space="0" w:color="auto"/>
      </w:divBdr>
    </w:div>
    <w:div w:id="124468220">
      <w:marLeft w:val="0"/>
      <w:marRight w:val="0"/>
      <w:marTop w:val="0"/>
      <w:marBottom w:val="0"/>
      <w:divBdr>
        <w:top w:val="none" w:sz="0" w:space="0" w:color="auto"/>
        <w:left w:val="none" w:sz="0" w:space="0" w:color="auto"/>
        <w:bottom w:val="none" w:sz="0" w:space="0" w:color="auto"/>
        <w:right w:val="none" w:sz="0" w:space="0" w:color="auto"/>
      </w:divBdr>
    </w:div>
    <w:div w:id="124468221">
      <w:marLeft w:val="0"/>
      <w:marRight w:val="0"/>
      <w:marTop w:val="0"/>
      <w:marBottom w:val="0"/>
      <w:divBdr>
        <w:top w:val="none" w:sz="0" w:space="0" w:color="auto"/>
        <w:left w:val="none" w:sz="0" w:space="0" w:color="auto"/>
        <w:bottom w:val="none" w:sz="0" w:space="0" w:color="auto"/>
        <w:right w:val="none" w:sz="0" w:space="0" w:color="auto"/>
      </w:divBdr>
    </w:div>
    <w:div w:id="2124810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ig@hig.cz" TargetMode="External"/><Relationship Id="rId13" Type="http://schemas.openxmlformats.org/officeDocument/2006/relationships/hyperlink" Target="https://mapy.geology.cz/svahove_nestability/"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mapy.geology.cz/website/geoinfo" TargetMode="External"/><Relationship Id="rId17" Type="http://schemas.openxmlformats.org/officeDocument/2006/relationships/hyperlink" Target="http://www.profesis.czy" TargetMode="External"/><Relationship Id="rId2" Type="http://schemas.openxmlformats.org/officeDocument/2006/relationships/numbering" Target="numbering.xml"/><Relationship Id="rId16" Type="http://schemas.openxmlformats.org/officeDocument/2006/relationships/hyperlink" Target="http://www.vodavkrajine.cz/podklady/metodik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geoportal.gov.cz/web/guest/map" TargetMode="Externa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hig.cz" TargetMode="External"/><Relationship Id="rId14" Type="http://schemas.openxmlformats.org/officeDocument/2006/relationships/hyperlink" Target="http://www.mapy.vumop.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95DC6A-4DF1-4C66-9086-6622D1BC5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745</TotalTime>
  <Pages>24</Pages>
  <Words>6810</Words>
  <Characters>40182</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IG průzkum – Brno, Leitnerova</vt:lpstr>
    </vt:vector>
  </TitlesOfParts>
  <Company/>
  <LinksUpToDate>false</LinksUpToDate>
  <CharactersWithSpaces>46899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 průzkum – Brno, Leitnerova</dc:title>
  <dc:subject/>
  <dc:creator>Aleš</dc:creator>
  <cp:keywords/>
  <dc:description/>
  <cp:lastModifiedBy>Zbyněk</cp:lastModifiedBy>
  <cp:revision>104</cp:revision>
  <cp:lastPrinted>2020-04-30T08:24:00Z</cp:lastPrinted>
  <dcterms:created xsi:type="dcterms:W3CDTF">2020-04-29T05:55:00Z</dcterms:created>
  <dcterms:modified xsi:type="dcterms:W3CDTF">2020-04-30T08:26:00Z</dcterms:modified>
</cp:coreProperties>
</file>